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6C749" w14:textId="77777777" w:rsidR="009C64D9" w:rsidRDefault="009C64D9" w:rsidP="00912940">
      <w:pPr>
        <w:pStyle w:val="Nagwek1"/>
        <w:spacing w:line="276" w:lineRule="auto"/>
        <w:jc w:val="center"/>
      </w:pPr>
    </w:p>
    <w:p w14:paraId="6AEBFFA2" w14:textId="6BF1D806" w:rsidR="0093034B" w:rsidRPr="00F04A87" w:rsidRDefault="0093034B" w:rsidP="0093034B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D/78/2025</w:t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 w:rsidRPr="00F04A87">
        <w:rPr>
          <w:rFonts w:ascii="Calibri" w:hAnsi="Calibri" w:cs="Calibri"/>
          <w:b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sz w:val="24"/>
          <w:szCs w:val="24"/>
        </w:rPr>
        <w:t>1.3. do SWZ</w:t>
      </w:r>
    </w:p>
    <w:p w14:paraId="2A89B60E" w14:textId="77777777" w:rsidR="009C64D9" w:rsidRPr="00F04A87" w:rsidRDefault="009C64D9" w:rsidP="009C64D9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001A0C6F" w14:textId="089F8633" w:rsidR="009C64D9" w:rsidRPr="00F04A87" w:rsidRDefault="009C64D9" w:rsidP="009C64D9">
      <w:pPr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F04A87">
        <w:rPr>
          <w:rFonts w:ascii="Calibri" w:hAnsi="Calibri" w:cs="Calibri"/>
          <w:b/>
          <w:bCs/>
          <w:sz w:val="24"/>
          <w:szCs w:val="24"/>
        </w:rPr>
        <w:t>SZCZEGÓŁOWY OPIS PRZEDMIOTU ZAMÓWIENIA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86BAEC0" w14:textId="2C570E8C" w:rsidR="001A5FBC" w:rsidRPr="001A5FBC" w:rsidRDefault="001A5FBC" w:rsidP="0093034B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1A5FBC">
        <w:rPr>
          <w:rFonts w:ascii="Calibri" w:hAnsi="Calibri" w:cs="Calibri"/>
          <w:b/>
          <w:bCs/>
          <w:sz w:val="24"/>
          <w:szCs w:val="24"/>
          <w:u w:val="single"/>
        </w:rPr>
        <w:t>Część nr 3</w:t>
      </w:r>
    </w:p>
    <w:p w14:paraId="025BAD88" w14:textId="55B55431" w:rsidR="009C64D9" w:rsidRDefault="0093034B" w:rsidP="0093034B">
      <w:pPr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93034B">
        <w:rPr>
          <w:rFonts w:ascii="Calibri" w:hAnsi="Calibri" w:cs="Calibri"/>
          <w:b/>
          <w:bCs/>
          <w:sz w:val="24"/>
          <w:szCs w:val="24"/>
        </w:rPr>
        <w:t>Kompleksowy system AV i sterowania dla przestrzeni dydaktycznej – w Uniwersyteckim Szpitalu Klinicznym w Opolu</w:t>
      </w:r>
    </w:p>
    <w:p w14:paraId="7C81A4AC" w14:textId="77777777" w:rsidR="00FD415B" w:rsidRDefault="00FD415B" w:rsidP="00FD415B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14975106" w14:textId="58B72FCA" w:rsidR="00FD415B" w:rsidRDefault="00FD415B" w:rsidP="00FD415B">
      <w:pPr>
        <w:rPr>
          <w:sz w:val="24"/>
          <w:szCs w:val="24"/>
        </w:rPr>
      </w:pPr>
      <w:r>
        <w:rPr>
          <w:sz w:val="24"/>
          <w:szCs w:val="24"/>
        </w:rPr>
        <w:t xml:space="preserve">(Zadanie 1) – </w:t>
      </w:r>
      <w:r w:rsidRPr="002A70C5">
        <w:rPr>
          <w:b/>
          <w:bCs/>
          <w:sz w:val="24"/>
          <w:szCs w:val="24"/>
        </w:rPr>
        <w:t>Modernizacja i wyposażenie pomieszczeń na potrzeby utworzenia centrum dydaktyczno-seminaryjnego wraz z kompleksem szatniowo-socjalnym</w:t>
      </w:r>
    </w:p>
    <w:p w14:paraId="0C0C1FD6" w14:textId="66BCF5CA" w:rsidR="00FD415B" w:rsidRPr="009C64D9" w:rsidRDefault="00FD415B" w:rsidP="00FD415B">
      <w:pPr>
        <w:rPr>
          <w:sz w:val="24"/>
          <w:szCs w:val="24"/>
        </w:rPr>
      </w:pPr>
      <w:r>
        <w:rPr>
          <w:sz w:val="24"/>
          <w:szCs w:val="24"/>
        </w:rPr>
        <w:t xml:space="preserve">(Zadanie 2) – </w:t>
      </w:r>
      <w:bookmarkStart w:id="0" w:name="_Hlk204841261"/>
      <w:r w:rsidRPr="002A70C5">
        <w:rPr>
          <w:b/>
          <w:bCs/>
          <w:sz w:val="24"/>
          <w:szCs w:val="24"/>
        </w:rPr>
        <w:t>Przestrzeń egzaminacyjna</w:t>
      </w:r>
      <w:bookmarkEnd w:id="0"/>
      <w:r>
        <w:rPr>
          <w:b/>
          <w:bCs/>
          <w:sz w:val="24"/>
          <w:szCs w:val="24"/>
        </w:rPr>
        <w:t xml:space="preserve"> OSCE/ </w:t>
      </w:r>
      <w:proofErr w:type="spellStart"/>
      <w:r>
        <w:rPr>
          <w:b/>
          <w:bCs/>
          <w:sz w:val="24"/>
          <w:szCs w:val="24"/>
        </w:rPr>
        <w:t>Telemedycyna</w:t>
      </w:r>
      <w:proofErr w:type="spellEnd"/>
    </w:p>
    <w:p w14:paraId="482E0140" w14:textId="4C216E53" w:rsidR="00FD415B" w:rsidRPr="009C64D9" w:rsidRDefault="00FD415B" w:rsidP="00FD415B">
      <w:pPr>
        <w:rPr>
          <w:sz w:val="24"/>
          <w:szCs w:val="24"/>
        </w:rPr>
      </w:pPr>
      <w:r>
        <w:rPr>
          <w:sz w:val="24"/>
          <w:szCs w:val="24"/>
        </w:rPr>
        <w:t>(Zadanie 3</w:t>
      </w:r>
      <w:r w:rsidR="00CD0E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)– </w:t>
      </w:r>
      <w:r w:rsidRPr="002A70C5">
        <w:rPr>
          <w:b/>
          <w:bCs/>
          <w:sz w:val="24"/>
          <w:szCs w:val="24"/>
        </w:rPr>
        <w:t>Sale seminaryjne</w:t>
      </w:r>
      <w:r>
        <w:rPr>
          <w:b/>
          <w:bCs/>
          <w:sz w:val="24"/>
          <w:szCs w:val="24"/>
        </w:rPr>
        <w:t xml:space="preserve"> do E-kształcenia</w:t>
      </w:r>
    </w:p>
    <w:p w14:paraId="27F2CA0B" w14:textId="77777777" w:rsidR="00FD415B" w:rsidRPr="009C64D9" w:rsidRDefault="00FD415B" w:rsidP="00FD415B">
      <w:pPr>
        <w:rPr>
          <w:sz w:val="24"/>
          <w:szCs w:val="24"/>
        </w:rPr>
      </w:pPr>
    </w:p>
    <w:p w14:paraId="283DE103" w14:textId="77777777" w:rsidR="00FD415B" w:rsidRDefault="00FD415B" w:rsidP="00FD415B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Przedmiotem zamówienia jest wykonanie systemów audiowizualnych, multimedialnych, sterowania i transmisji w Uniwersyteckim Szpitalu Klinicznym w Opolu przy al. W. Witosa 26, jednostka nadzorowana przez Uniwersytet Opolski, zgodnie z niniejszym opisem oraz wytycznymi Zamawiającego. Wszystkie systemy wdrażane w ramach realizacji multimediów w projekcie „Utworzenie bazy klinicznej na potrzeby kształcenia studentów kierunków medycznych w Uniwersyteckim Szpitalu Klinicznym”(wszystkie zadania), muszą być ze sobą kompatybilne, oraz muszą umożliwiać transmisję sygnału audiowizualnego pomiędzy salami. Oznacza to, że jeśli wykonawca w ramach rozstrzygnięcia postępowania realizować będzie tylko jedną z części, musi on zapewnić możliwość wysyłki oraz przyjęcia sygnału audiowizualnego do / od systemu, realizowanego w ramach innej części. Dotyczy to zarówno rozwiązań sprzętowych jak i oprogramowania.</w:t>
      </w:r>
    </w:p>
    <w:p w14:paraId="68EE01D6" w14:textId="77777777" w:rsidR="00FD415B" w:rsidRDefault="00FD415B" w:rsidP="00FD415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zadań wykonawcy należy w szczególności:</w:t>
      </w:r>
    </w:p>
    <w:p w14:paraId="0DC94F1A" w14:textId="77777777" w:rsidR="00FD415B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Opracowanie projektów na podstawie wytycznych zawartych w postępowaniu przetargowym i przedstawienie ich do akceptacji Zamawiającego;</w:t>
      </w:r>
    </w:p>
    <w:p w14:paraId="7EEC628C" w14:textId="77777777" w:rsidR="00FD415B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Zakup, montaż, konfiguracja, oprogramowanie rozwiązań audiowizualnych, transmisji i sterowania;</w:t>
      </w:r>
    </w:p>
    <w:p w14:paraId="4D8D8759" w14:textId="77777777" w:rsidR="00FD415B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Ścisła współpraca z generalnym wykonawcą remontu budynku szpitala;</w:t>
      </w:r>
    </w:p>
    <w:p w14:paraId="498E5027" w14:textId="77777777" w:rsidR="00FD415B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Zrealizowanie połączenia sygnałowego pomiędzy salami opisanymi w poszczególnych zadaniach i częściach;</w:t>
      </w:r>
    </w:p>
    <w:p w14:paraId="73A5B471" w14:textId="77777777" w:rsidR="00FD415B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Szkolenie pracowników wskazanych przez Zamawiającego;</w:t>
      </w:r>
    </w:p>
    <w:p w14:paraId="37084FCF" w14:textId="77777777" w:rsidR="00FD415B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Obsługa gwarancyjna;</w:t>
      </w:r>
    </w:p>
    <w:p w14:paraId="54EA7C4F" w14:textId="77777777" w:rsidR="00FD415B" w:rsidRPr="00D82A6F" w:rsidRDefault="00FD415B" w:rsidP="00FD415B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Inne niezbędne do prawidłowej realizacji przedmiotu umowy.</w:t>
      </w:r>
    </w:p>
    <w:p w14:paraId="42AFC0CF" w14:textId="77777777" w:rsidR="00FD415B" w:rsidRDefault="00FD415B" w:rsidP="00FD415B">
      <w:pPr>
        <w:spacing w:line="276" w:lineRule="auto"/>
      </w:pPr>
    </w:p>
    <w:p w14:paraId="6B84A46E" w14:textId="77777777" w:rsidR="00FD415B" w:rsidRDefault="00FD415B" w:rsidP="00FD415B">
      <w:pPr>
        <w:spacing w:line="276" w:lineRule="auto"/>
      </w:pPr>
    </w:p>
    <w:p w14:paraId="5AA50AFE" w14:textId="77777777" w:rsidR="00FD415B" w:rsidRDefault="00FD415B" w:rsidP="00FD415B">
      <w:pPr>
        <w:pStyle w:val="Cytatintensywny"/>
        <w:spacing w:line="276" w:lineRule="auto"/>
      </w:pPr>
      <w:r>
        <w:t>Opis proponowanych rozwiązań multimedialnych, audiowizualnych  transmisji na potrzeby rozbudowy bazy dydaktycznej</w:t>
      </w:r>
    </w:p>
    <w:p w14:paraId="08A39602" w14:textId="77777777" w:rsidR="00FD415B" w:rsidRDefault="00FD415B" w:rsidP="00FD415B">
      <w:pPr>
        <w:spacing w:line="276" w:lineRule="auto"/>
        <w:jc w:val="both"/>
      </w:pPr>
      <w:r>
        <w:t xml:space="preserve">Współczesna edukacja medyczna wymaga nowoczesnych rozwiązań technologicznych, które nie tylko wspierają proces dydaktyczny, ale także umożliwiają interaktywną współpracę, transmisję wiedzy na odległość oraz integrację z praktyką kliniczną. W odpowiedzi na te potrzeby koniecznym staje się wdrożenie nowoczesnych, wielofunkcyjnych systemów audiowizualnych. Całość wdrożenia podzielono na 3 etapy, które finalnie będzie można ze sobą zintegrować w sposób szybki i prosty, bez konieczności kolejnej modernizacji. </w:t>
      </w:r>
    </w:p>
    <w:p w14:paraId="06BE7524" w14:textId="77777777" w:rsidR="00FD415B" w:rsidRDefault="00FD415B" w:rsidP="00FD415B">
      <w:pPr>
        <w:spacing w:line="276" w:lineRule="auto"/>
        <w:ind w:left="360"/>
        <w:jc w:val="both"/>
      </w:pPr>
      <w:r>
        <w:t>Dla każdego zadania system AV i transmisje muszą być wykonane w taki sposób, aby możliwa była transmisjo sygnału pomiędzy pomieszczeniami wdrażanymi w ramach poszczególnych zadań. W przypadku zadań gdzie przewidziano sterowanie oświetleniem czy roletami (bez dostawy tych elementów) z poziomu systemu sterowania AV, wykonawca zobligowany jest do współpracy z generalnym wykonawcą remontu pomieszczeń w celu integracji systemów.</w:t>
      </w:r>
    </w:p>
    <w:p w14:paraId="53A09236" w14:textId="77777777" w:rsidR="00FD415B" w:rsidRDefault="00FD415B" w:rsidP="00FD415B">
      <w:pPr>
        <w:spacing w:line="276" w:lineRule="auto"/>
        <w:ind w:left="360"/>
        <w:jc w:val="both"/>
      </w:pPr>
    </w:p>
    <w:p w14:paraId="5215FAEE" w14:textId="0AEAE461" w:rsidR="00FD415B" w:rsidRDefault="00FD415B" w:rsidP="00FD415B">
      <w:pPr>
        <w:pStyle w:val="Cytatintensywny"/>
        <w:spacing w:line="276" w:lineRule="auto"/>
      </w:pPr>
      <w:r>
        <w:t xml:space="preserve">Część </w:t>
      </w:r>
      <w:r w:rsidR="00E92A91">
        <w:t>3</w:t>
      </w:r>
      <w:r>
        <w:t xml:space="preserve"> (Zadanie 1) – Modernizacja i wyposażenie pomieszczeń na potrzeby utworzenia centrum dydaktyczno-seminaryjnego wraz z kompleksem szatniowo-socjalnym</w:t>
      </w:r>
    </w:p>
    <w:p w14:paraId="30486A15" w14:textId="77777777" w:rsidR="00FD415B" w:rsidRDefault="00FD415B" w:rsidP="00FD415B">
      <w:pPr>
        <w:spacing w:line="276" w:lineRule="auto"/>
        <w:jc w:val="both"/>
      </w:pPr>
      <w:r>
        <w:t xml:space="preserve">Zakres zadania obejmuje wyposażenie 8 małych </w:t>
      </w:r>
      <w:proofErr w:type="spellStart"/>
      <w:r>
        <w:t>sal</w:t>
      </w:r>
      <w:proofErr w:type="spellEnd"/>
      <w:r>
        <w:t xml:space="preserve"> rozwiązania umożliwiające prowadzenie zajęć zarówno w każdej z </w:t>
      </w:r>
      <w:proofErr w:type="spellStart"/>
      <w:r>
        <w:t>sal</w:t>
      </w:r>
      <w:proofErr w:type="spellEnd"/>
      <w:r>
        <w:t xml:space="preserve"> osobno, jak i w dowolnej konfiguracji łączenia poszczególnych przestrzeni. Pozwoli to na stworzenie bardzo elastycznego rozwiązania, dającego możliwość dowolnej rekonfiguracji pomieszczeń.</w:t>
      </w:r>
    </w:p>
    <w:p w14:paraId="651A7780" w14:textId="77777777" w:rsidR="00FD415B" w:rsidRDefault="00FD415B" w:rsidP="00FD415B">
      <w:pPr>
        <w:spacing w:line="276" w:lineRule="auto"/>
        <w:jc w:val="both"/>
      </w:pPr>
      <w:r>
        <w:t xml:space="preserve">Ze względu na charakter ciągłej lub wielogodzinnej pracy zastosowano w projekcie urządzenia AV profesjonalne lub półprofesjonalne, wyróżniające się wysoką niezawodnością i stabilnością działania, charakteryzujące się możliwie niskim poborem mocy elektrycznej i co się z tym wiąże możliwie małą emisją energii cieplnej (np. wzmacniacze mocy audio klasy D, urządzenia z funkcją ECO, projektory bezlampowe i wyświetlacze z podświetlaniem LED, itp.). </w:t>
      </w:r>
    </w:p>
    <w:p w14:paraId="43675B77" w14:textId="77777777" w:rsidR="00FD415B" w:rsidRDefault="00FD415B" w:rsidP="00FD415B">
      <w:pPr>
        <w:spacing w:line="276" w:lineRule="auto"/>
        <w:jc w:val="both"/>
      </w:pPr>
      <w:r>
        <w:t>System sterowania</w:t>
      </w:r>
      <w:r w:rsidRPr="0013380A">
        <w:t xml:space="preserve"> </w:t>
      </w:r>
      <w:r>
        <w:t xml:space="preserve">zakłada </w:t>
      </w:r>
      <w:r w:rsidRPr="0013380A">
        <w:t>centraln</w:t>
      </w:r>
      <w:r>
        <w:t>ą</w:t>
      </w:r>
      <w:r w:rsidRPr="0013380A">
        <w:t xml:space="preserve"> jednostk</w:t>
      </w:r>
      <w:r>
        <w:t>ę</w:t>
      </w:r>
      <w:r w:rsidRPr="0013380A">
        <w:t xml:space="preserve"> sterując</w:t>
      </w:r>
      <w:r>
        <w:t>ą</w:t>
      </w:r>
      <w:r w:rsidRPr="0013380A">
        <w:t>, odpowiedzialna za integrację i zarządzanie wszystkimi komponentami systemu</w:t>
      </w:r>
      <w:r>
        <w:t xml:space="preserve"> w salach.</w:t>
      </w:r>
      <w:r w:rsidRPr="0013380A">
        <w:t xml:space="preserve"> Jednostka zapewni kontrolę nad urządzeniami AV, oświetleniem (w standardzie DALI) oraz elektrycznymi roletami okiennymi. Obsługa podstawowych funkcji w każdej sali realizowana będzie za pomocą dedykowanych, naściennych klawiatur </w:t>
      </w:r>
      <w:r>
        <w:t xml:space="preserve">z programowalnymi </w:t>
      </w:r>
      <w:r w:rsidRPr="0013380A">
        <w:t>przycisk</w:t>
      </w:r>
      <w:r>
        <w:t>ami</w:t>
      </w:r>
      <w:r w:rsidRPr="0013380A">
        <w:t xml:space="preserve">, umożliwiających intuicyjne wywoływanie predefiniowanych </w:t>
      </w:r>
      <w:r>
        <w:t xml:space="preserve">funkcji obsługi systemu AV, zwijanie i rozwijanie rolet elektrycznych oraz regulację poziomu oświetlenia. </w:t>
      </w:r>
    </w:p>
    <w:p w14:paraId="6F2CC8A2" w14:textId="77777777" w:rsidR="00FD415B" w:rsidRDefault="00FD415B" w:rsidP="00FD415B">
      <w:pPr>
        <w:spacing w:line="276" w:lineRule="auto"/>
        <w:jc w:val="both"/>
      </w:pPr>
      <w:r>
        <w:lastRenderedPageBreak/>
        <w:t xml:space="preserve">W każdej sali Użytkownik będzie miał do dyspozycji monitor interaktywny z wbudowanymi głośnikami na której będzie mógł wyświetlać i odtwarzać dźwięk prezentacji z komputera znajdującego się w sali lub laptopa prowadzącego podłączanego poprzez media port stołowy. Użytkownik może wykorzystać wbudowaną w monitor interaktywny aplikację typu </w:t>
      </w:r>
      <w:proofErr w:type="spellStart"/>
      <w:r>
        <w:t>white-board</w:t>
      </w:r>
      <w:proofErr w:type="spellEnd"/>
      <w:r>
        <w:t xml:space="preserve">, zastępując przy tym tradycyjne tablice </w:t>
      </w:r>
      <w:proofErr w:type="spellStart"/>
      <w:r>
        <w:t>suchościeralne</w:t>
      </w:r>
      <w:proofErr w:type="spellEnd"/>
      <w:r>
        <w:t xml:space="preserve"> lub </w:t>
      </w:r>
      <w:proofErr w:type="spellStart"/>
      <w:r>
        <w:t>flip</w:t>
      </w:r>
      <w:proofErr w:type="spellEnd"/>
      <w:r>
        <w:t>-charty.</w:t>
      </w:r>
    </w:p>
    <w:p w14:paraId="2419D7FA" w14:textId="77777777" w:rsidR="00FD415B" w:rsidRDefault="00FD415B" w:rsidP="00FD415B">
      <w:pPr>
        <w:spacing w:line="276" w:lineRule="auto"/>
        <w:jc w:val="both"/>
      </w:pPr>
      <w:r>
        <w:t xml:space="preserve">Dodatkowo wybrane dwie sale będą wyposażone w zestaw wideokonferencyjny </w:t>
      </w:r>
      <w:proofErr w:type="spellStart"/>
      <w:r>
        <w:t>Teams</w:t>
      </w:r>
      <w:proofErr w:type="spellEnd"/>
      <w:r>
        <w:t xml:space="preserve"> złożonego z </w:t>
      </w:r>
      <w:proofErr w:type="spellStart"/>
      <w:r>
        <w:t>videobara</w:t>
      </w:r>
      <w:proofErr w:type="spellEnd"/>
      <w:r>
        <w:t xml:space="preserve"> typu </w:t>
      </w:r>
      <w:proofErr w:type="spellStart"/>
      <w:r>
        <w:t>all</w:t>
      </w:r>
      <w:proofErr w:type="spellEnd"/>
      <w:r>
        <w:t xml:space="preserve">-in-one (wbudowany kodek wideokonferencyjny, kamery, głośniki oraz matryca mikrofonowa) wraz z panelem dotykowym do zarządzania wideokonferencją. </w:t>
      </w:r>
    </w:p>
    <w:p w14:paraId="0E7F65AB" w14:textId="77777777" w:rsidR="00FD415B" w:rsidRDefault="00FD415B" w:rsidP="00FD415B">
      <w:pPr>
        <w:spacing w:line="276" w:lineRule="auto"/>
        <w:jc w:val="both"/>
      </w:pPr>
      <w:r w:rsidRPr="00F464DD">
        <w:t>Dystrybucja sygnałów audio i wideo oparta będzie na elastycznej technologii sieciowej AV-</w:t>
      </w:r>
      <w:proofErr w:type="spellStart"/>
      <w:r w:rsidRPr="00F464DD">
        <w:t>over</w:t>
      </w:r>
      <w:proofErr w:type="spellEnd"/>
      <w:r w:rsidRPr="00F464DD">
        <w:t xml:space="preserve">-IP, umożliwiającej przesyłanie sygnału z dowolnego źródła do dowolnego </w:t>
      </w:r>
      <w:r>
        <w:t>odbiornika – w każdej sali znajdować się będzie nadajnik AV-</w:t>
      </w:r>
      <w:proofErr w:type="spellStart"/>
      <w:r>
        <w:t>over</w:t>
      </w:r>
      <w:proofErr w:type="spellEnd"/>
      <w:r>
        <w:t>-IP do którego będzie podłączony komputer w sali z możliwością podłączenia również laptop. Komputery poza zakresem dostawy, jednakże wykonawca niniejszego zamówienia jest zobligowany do konfiguracji nadajników pod współpracę z dostarczonymi przez Zamawiającego komputerami. Każdy monitor interaktywny będzie podłączony poprzez odbiornik AV-</w:t>
      </w:r>
      <w:proofErr w:type="spellStart"/>
      <w:r>
        <w:t>over</w:t>
      </w:r>
      <w:proofErr w:type="spellEnd"/>
      <w:r>
        <w:t xml:space="preserve">-IP co umożliwi w przypadku łączenia </w:t>
      </w:r>
      <w:proofErr w:type="spellStart"/>
      <w:r>
        <w:t>sal</w:t>
      </w:r>
      <w:proofErr w:type="spellEnd"/>
      <w:r>
        <w:t xml:space="preserve"> wyświetlanie prezentacji na wybranych monitorach interaktywnych równocześnie. Kilku lub wszystkich. Routing sygnałów obejmować będzie również porty USB w nadajnikach i odbiornikach co pozwoli na obsługę komputera prelegenta z poziomu dotykowego monitora interaktywnego. System dystrybucji sygnałów AV-</w:t>
      </w:r>
      <w:proofErr w:type="spellStart"/>
      <w:r>
        <w:t>over</w:t>
      </w:r>
      <w:proofErr w:type="spellEnd"/>
      <w:r>
        <w:t>-IP umożliwia przyszłą rozbudowę systemu w salach o dodatkowe źródła lub wyświetlacze czy też wysyłanie / odbieranie sygnałów z innych części budynku wykorzystując infrastrukturę sieciową.</w:t>
      </w:r>
    </w:p>
    <w:p w14:paraId="486C0E6A" w14:textId="77777777" w:rsidR="00FD415B" w:rsidRDefault="00FD415B" w:rsidP="00FD415B">
      <w:pPr>
        <w:spacing w:line="276" w:lineRule="auto"/>
        <w:ind w:left="360"/>
        <w:jc w:val="both"/>
      </w:pPr>
    </w:p>
    <w:p w14:paraId="7471C24F" w14:textId="163A9F3A" w:rsidR="00FD415B" w:rsidRPr="003E4E2D" w:rsidRDefault="00FD415B" w:rsidP="00FD415B">
      <w:pPr>
        <w:pStyle w:val="Cytatintensywny"/>
        <w:spacing w:line="276" w:lineRule="auto"/>
      </w:pPr>
      <w:r>
        <w:t xml:space="preserve">Część </w:t>
      </w:r>
      <w:r w:rsidR="00E92A91">
        <w:t>3</w:t>
      </w:r>
      <w:r>
        <w:t xml:space="preserve"> (Zadanie 2) – </w:t>
      </w:r>
      <w:r w:rsidRPr="002A70C5">
        <w:t>Przestrzeń egzaminacyjna</w:t>
      </w:r>
      <w:r>
        <w:t xml:space="preserve"> OSCE/</w:t>
      </w:r>
      <w:proofErr w:type="spellStart"/>
      <w:r>
        <w:t>Telemedycyna</w:t>
      </w:r>
      <w:proofErr w:type="spellEnd"/>
    </w:p>
    <w:p w14:paraId="4B384DAE" w14:textId="77777777" w:rsidR="00FD415B" w:rsidRDefault="00FD415B" w:rsidP="00FD415B">
      <w:pPr>
        <w:spacing w:line="276" w:lineRule="auto"/>
      </w:pPr>
      <w:r>
        <w:t>Zakres zadania obejmuje wyposażenie przestrzeni egzaminacyjnej, która służyć będzie głównie celom egzaminowania studentów.</w:t>
      </w:r>
    </w:p>
    <w:p w14:paraId="4A08E527" w14:textId="77777777" w:rsidR="00FD415B" w:rsidRDefault="00FD415B" w:rsidP="00FD415B">
      <w:pPr>
        <w:spacing w:line="276" w:lineRule="auto"/>
        <w:jc w:val="both"/>
      </w:pPr>
      <w:r>
        <w:t xml:space="preserve">Ze względu na charakter ciągłej lub wielogodzinnej pracy zastosowano w projekcie urządzenia AV profesjonalne lub półprofesjonalne, wyróżniające się wysoką niezawodnością i stabilnością działania, charakteryzujące się możliwie niskim poborem mocy elektrycznej i co się z tym wiąże możliwie małą emisją energii cieplnej (np. wzmacniacze mocy audio klasy D, urządzenia z funkcją ECO, projektory bezlampowe i wyświetlacze z podświetlaniem LED, itp.). </w:t>
      </w:r>
    </w:p>
    <w:p w14:paraId="524BD3F2" w14:textId="77777777" w:rsidR="00FD415B" w:rsidRDefault="00FD415B" w:rsidP="00FD415B">
      <w:pPr>
        <w:spacing w:line="276" w:lineRule="auto"/>
        <w:jc w:val="both"/>
      </w:pPr>
      <w:r>
        <w:t>System sterowania</w:t>
      </w:r>
      <w:r w:rsidRPr="0013380A">
        <w:t xml:space="preserve"> </w:t>
      </w:r>
      <w:r>
        <w:t xml:space="preserve">zakłada </w:t>
      </w:r>
      <w:r w:rsidRPr="0013380A">
        <w:t>centraln</w:t>
      </w:r>
      <w:r>
        <w:t>ą</w:t>
      </w:r>
      <w:r w:rsidRPr="0013380A">
        <w:t xml:space="preserve"> jednostk</w:t>
      </w:r>
      <w:r>
        <w:t>ę</w:t>
      </w:r>
      <w:r w:rsidRPr="0013380A">
        <w:t xml:space="preserve"> sterując</w:t>
      </w:r>
      <w:r>
        <w:t>ą</w:t>
      </w:r>
      <w:r w:rsidRPr="0013380A">
        <w:t>, odpowiedzialna za integrację i zarządzanie wszystkimi komponentami systemu</w:t>
      </w:r>
      <w:r>
        <w:t xml:space="preserve"> w salach.</w:t>
      </w:r>
      <w:r w:rsidRPr="0013380A">
        <w:t xml:space="preserve"> Jednostka zapewni kontrolę nad urządzeniami AV, oświetleniem (w standardzie DALI) oraz elektrycznymi roletami okiennymi. Obsługa podstawowych funkcji w każdej sali realizowana będzie za pomocą dedykowanych, naściennych klawiatur </w:t>
      </w:r>
      <w:r>
        <w:t xml:space="preserve">z programowalnymi </w:t>
      </w:r>
      <w:r w:rsidRPr="0013380A">
        <w:t>przycisk</w:t>
      </w:r>
      <w:r>
        <w:t>ami</w:t>
      </w:r>
      <w:r w:rsidRPr="0013380A">
        <w:t xml:space="preserve">, umożliwiających intuicyjne wywoływanie predefiniowanych </w:t>
      </w:r>
      <w:r>
        <w:t xml:space="preserve">funkcji obsługi systemu AV, zwijanie i rozwijanie rolet elektrycznych oraz regulację poziomu oświetlenia. </w:t>
      </w:r>
    </w:p>
    <w:p w14:paraId="420ECF65" w14:textId="77777777" w:rsidR="00FD415B" w:rsidRDefault="00FD415B" w:rsidP="00FD415B">
      <w:pPr>
        <w:spacing w:line="276" w:lineRule="auto"/>
        <w:jc w:val="both"/>
      </w:pPr>
      <w:r>
        <w:t xml:space="preserve">W każdej pracowni Użytkownik będzie miał do dyspozycji monitor interaktywny z wbudowanymi głośnikami na której będzie mógł wyświetlać i odtwarzać dźwięk prezentacji z komputera znajdującego </w:t>
      </w:r>
      <w:r>
        <w:lastRenderedPageBreak/>
        <w:t xml:space="preserve">się w sali lub laptopa prowadzącego podłączanego poprzez media port stołowy. Użytkownik może wykorzystać wbudowaną w monitor interaktywny aplikację typu </w:t>
      </w:r>
      <w:proofErr w:type="spellStart"/>
      <w:r>
        <w:t>white-board</w:t>
      </w:r>
      <w:proofErr w:type="spellEnd"/>
      <w:r>
        <w:t xml:space="preserve">, zastępując przy tym tradycyjne tablice </w:t>
      </w:r>
      <w:proofErr w:type="spellStart"/>
      <w:r>
        <w:t>suchościeralne</w:t>
      </w:r>
      <w:proofErr w:type="spellEnd"/>
      <w:r>
        <w:t xml:space="preserve"> lub </w:t>
      </w:r>
      <w:proofErr w:type="spellStart"/>
      <w:r>
        <w:t>flip</w:t>
      </w:r>
      <w:proofErr w:type="spellEnd"/>
      <w:r>
        <w:t>-charty.</w:t>
      </w:r>
    </w:p>
    <w:p w14:paraId="4D371F6C" w14:textId="77777777" w:rsidR="00FD415B" w:rsidRDefault="00FD415B" w:rsidP="00FD415B">
      <w:pPr>
        <w:spacing w:line="276" w:lineRule="auto"/>
        <w:jc w:val="both"/>
      </w:pPr>
      <w:r w:rsidRPr="00F464DD">
        <w:t>Dystrybucja sygnałów audio i wideo oparta będzie na elastycznej technologii sieciowej AV-</w:t>
      </w:r>
      <w:proofErr w:type="spellStart"/>
      <w:r w:rsidRPr="00F464DD">
        <w:t>over</w:t>
      </w:r>
      <w:proofErr w:type="spellEnd"/>
      <w:r w:rsidRPr="00F464DD">
        <w:t xml:space="preserve">-IP, umożliwiającej przesyłanie sygnału z dowolnego źródła do dowolnego </w:t>
      </w:r>
      <w:r>
        <w:t>odbiornika – w każdej sali znajdować się będzie nadajnik AV-</w:t>
      </w:r>
      <w:proofErr w:type="spellStart"/>
      <w:r>
        <w:t>over</w:t>
      </w:r>
      <w:proofErr w:type="spellEnd"/>
      <w:r>
        <w:t>-IP do którego będzie podłączony komputer w sali z możliwością podłączenia również laptopa. Dodatkowo przewiduje się nadajniki AV-</w:t>
      </w:r>
      <w:proofErr w:type="spellStart"/>
      <w:r>
        <w:t>over</w:t>
      </w:r>
      <w:proofErr w:type="spellEnd"/>
      <w:r>
        <w:t>-IP na stanowiskach komputerowych w sterowniach, dzięki temu operator również może wyświetlać treści na monitorach interaktywnych w pracowniach. Każdy monitor interaktywny będzie podłączony poprzez odbiornik AV-</w:t>
      </w:r>
      <w:proofErr w:type="spellStart"/>
      <w:r>
        <w:t>over</w:t>
      </w:r>
      <w:proofErr w:type="spellEnd"/>
      <w:r>
        <w:t xml:space="preserve">-IP co umożliwi wyświetlanie dowolnie wybranej prezentacji (z podłączonego lokalnie komputera/laptopa lub innych </w:t>
      </w:r>
      <w:proofErr w:type="spellStart"/>
      <w:r>
        <w:t>pomiesczeń</w:t>
      </w:r>
      <w:proofErr w:type="spellEnd"/>
      <w:r>
        <w:t>). Routing sygnałów obejmować będzie również porty USB w nadajnikach i odbiornikach co pozwoli na obsługę komputera prelegenta z poziomu dotykowego monitora interaktywnego. System dystrybucji sygnałów AV-</w:t>
      </w:r>
      <w:proofErr w:type="spellStart"/>
      <w:r>
        <w:t>over</w:t>
      </w:r>
      <w:proofErr w:type="spellEnd"/>
      <w:r>
        <w:t>-IP umożliwia przyszłą rozbudowę systemu w salach o dodatkowe źródła lub wyświetlacze czy też wysyłanie / odbieranie sygnałów z innych części budynku wykorzystując infrastrukturę sieciową.</w:t>
      </w:r>
    </w:p>
    <w:p w14:paraId="56BD41E2" w14:textId="77777777" w:rsidR="00FD415B" w:rsidRDefault="00FD415B" w:rsidP="00FD415B">
      <w:pPr>
        <w:spacing w:line="276" w:lineRule="auto"/>
        <w:jc w:val="both"/>
      </w:pPr>
      <w:r>
        <w:t>Obsługa systemu audiowizualnego będzie możliwie uproszczona, aby uruchomienie prezentacji czy transmisji obrazu odbywało się błyskawicznie i bez konieczności posiadania specjalistycznej wiedzy z zakresu obsługi urządzeń.</w:t>
      </w:r>
    </w:p>
    <w:p w14:paraId="3595582A" w14:textId="7C25EC26" w:rsidR="00FD415B" w:rsidRPr="003E4E2D" w:rsidRDefault="00FD415B" w:rsidP="00FD415B">
      <w:pPr>
        <w:pStyle w:val="Cytatintensywny"/>
        <w:spacing w:line="276" w:lineRule="auto"/>
      </w:pPr>
      <w:r>
        <w:t xml:space="preserve">Część </w:t>
      </w:r>
      <w:r w:rsidR="00E92A91">
        <w:t>3</w:t>
      </w:r>
      <w:r>
        <w:t xml:space="preserve"> (Zadanie 3) – </w:t>
      </w:r>
      <w:r w:rsidRPr="002A70C5">
        <w:t>Sale seminaryjne</w:t>
      </w:r>
      <w:r>
        <w:t xml:space="preserve"> do E-kształcenia</w:t>
      </w:r>
    </w:p>
    <w:p w14:paraId="3D640DA9" w14:textId="77777777" w:rsidR="00FD415B" w:rsidRDefault="00FD415B" w:rsidP="00FD415B">
      <w:pPr>
        <w:spacing w:line="276" w:lineRule="auto"/>
      </w:pPr>
      <w:r>
        <w:t xml:space="preserve">Zakres zadania obejmuje wyposażenie dwóch </w:t>
      </w:r>
      <w:proofErr w:type="spellStart"/>
      <w:r>
        <w:t>sal</w:t>
      </w:r>
      <w:proofErr w:type="spellEnd"/>
      <w:r>
        <w:t xml:space="preserve"> seminaryjnych.</w:t>
      </w:r>
    </w:p>
    <w:p w14:paraId="426CF465" w14:textId="77777777" w:rsidR="00FD415B" w:rsidRDefault="00FD415B" w:rsidP="00FD415B">
      <w:pPr>
        <w:spacing w:line="276" w:lineRule="auto"/>
        <w:jc w:val="both"/>
      </w:pPr>
      <w:r>
        <w:t xml:space="preserve">Ze względu na charakter ciągłej lub wielogodzinnej pracy zastosowano w projekcie urządzenia AV profesjonalne lub półprofesjonalne, wyróżniające się wysoką niezawodnością i stabilnością działania, charakteryzujące się możliwie niskim poborem mocy elektrycznej i co się z tym wiąże możliwie małą emisją energii cieplnej (np. wzmacniacze mocy audio klasy D, urządzenia z funkcją ECO, projektory bezlampowe i wyświetlacze z podświetlaniem LED, itp.). </w:t>
      </w:r>
    </w:p>
    <w:p w14:paraId="68E8A506" w14:textId="77777777" w:rsidR="00FD415B" w:rsidRDefault="00FD415B" w:rsidP="00FD415B">
      <w:pPr>
        <w:spacing w:line="276" w:lineRule="auto"/>
        <w:jc w:val="both"/>
      </w:pPr>
      <w:r>
        <w:t xml:space="preserve">Zaproponowane wyposażenie AV </w:t>
      </w:r>
      <w:proofErr w:type="spellStart"/>
      <w:r>
        <w:t>sal</w:t>
      </w:r>
      <w:proofErr w:type="spellEnd"/>
      <w:r>
        <w:t xml:space="preserve"> seminaryjnych, wykorzystują najnowsze standardy cyfrowe z przyjętymi głównymi założeniami takimi jak:</w:t>
      </w:r>
    </w:p>
    <w:p w14:paraId="400FCB52" w14:textId="77777777" w:rsidR="00FD415B" w:rsidRDefault="00FD415B" w:rsidP="00FD415B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automatyczny i intuicyjny system sterowania AV oraz zaciemnienia sali,</w:t>
      </w:r>
    </w:p>
    <w:p w14:paraId="38F7D118" w14:textId="77777777" w:rsidR="00FD415B" w:rsidRDefault="00FD415B" w:rsidP="00FD415B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>projekcja obrazu z użyciem projektorów laserowych o rozdzielczości WUXGA oraz elektrycznie rozwijanych ekranów projekcyjnych,</w:t>
      </w:r>
    </w:p>
    <w:p w14:paraId="161D6A6D" w14:textId="77777777" w:rsidR="00FD415B" w:rsidRDefault="00FD415B" w:rsidP="00FD415B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t xml:space="preserve">system wideokonferencyjny </w:t>
      </w:r>
      <w:proofErr w:type="spellStart"/>
      <w:r>
        <w:t>Teams</w:t>
      </w:r>
      <w:proofErr w:type="spellEnd"/>
      <w:r>
        <w:t>, z dwiema kamerami PTZ w sali (jedna skierowana na prelegenta spotkania, a druga na uczestników w sali), system umożliwi wysłanie wybranego obrazu z kamer lub zmiksowania dwóch obrazów z kamer dla osób zdalnych w spotkaniu wideokonferencyjnym,</w:t>
      </w:r>
    </w:p>
    <w:p w14:paraId="01888FDF" w14:textId="77777777" w:rsidR="00FD415B" w:rsidRDefault="00FD415B" w:rsidP="00FD415B">
      <w:pPr>
        <w:numPr>
          <w:ilvl w:val="0"/>
          <w:numId w:val="3"/>
        </w:numPr>
        <w:spacing w:after="0" w:line="276" w:lineRule="auto"/>
      </w:pPr>
      <w:r>
        <w:t>nagłośnienie złożone z głośników sufitowych,</w:t>
      </w:r>
    </w:p>
    <w:p w14:paraId="6F04214B" w14:textId="77777777" w:rsidR="00FD415B" w:rsidRDefault="00FD415B" w:rsidP="00FD415B">
      <w:pPr>
        <w:numPr>
          <w:ilvl w:val="0"/>
          <w:numId w:val="3"/>
        </w:numPr>
        <w:spacing w:after="0" w:line="276" w:lineRule="auto"/>
      </w:pPr>
      <w:r>
        <w:t>b</w:t>
      </w:r>
      <w:r w:rsidRPr="00F4651D">
        <w:t xml:space="preserve">ezprzewodowe systemy mikrofonowe dla prelegentów umożliwiające </w:t>
      </w:r>
      <w:r>
        <w:t>dogłośnienie mowy dla osób obecnych w sali oraz przesyłanie dźwięku dla osób zdalnych w spotkaniu wideokonferencyjnym,</w:t>
      </w:r>
    </w:p>
    <w:p w14:paraId="0C7E3ECD" w14:textId="77777777" w:rsidR="00FD415B" w:rsidRDefault="00FD415B" w:rsidP="00FD415B">
      <w:pPr>
        <w:pStyle w:val="Akapitzlist"/>
        <w:numPr>
          <w:ilvl w:val="0"/>
          <w:numId w:val="8"/>
        </w:numPr>
        <w:spacing w:after="0" w:line="276" w:lineRule="auto"/>
        <w:jc w:val="both"/>
      </w:pPr>
      <w:r>
        <w:lastRenderedPageBreak/>
        <w:t>możliwość rozbudowania AV w przyszłości.</w:t>
      </w:r>
    </w:p>
    <w:p w14:paraId="623BE38F" w14:textId="77777777" w:rsidR="00FD415B" w:rsidRDefault="00FD415B" w:rsidP="00FD415B">
      <w:pPr>
        <w:spacing w:line="276" w:lineRule="auto"/>
        <w:jc w:val="both"/>
      </w:pPr>
      <w:r>
        <w:br/>
        <w:t>System sterowania</w:t>
      </w:r>
      <w:r w:rsidRPr="0013380A">
        <w:t xml:space="preserve"> </w:t>
      </w:r>
      <w:r>
        <w:t xml:space="preserve">zakłada </w:t>
      </w:r>
      <w:r w:rsidRPr="0013380A">
        <w:t>centraln</w:t>
      </w:r>
      <w:r>
        <w:t>ą</w:t>
      </w:r>
      <w:r w:rsidRPr="0013380A">
        <w:t xml:space="preserve"> jednostk</w:t>
      </w:r>
      <w:r>
        <w:t>ę</w:t>
      </w:r>
      <w:r w:rsidRPr="0013380A">
        <w:t xml:space="preserve"> sterując</w:t>
      </w:r>
      <w:r>
        <w:t>ą</w:t>
      </w:r>
      <w:r w:rsidRPr="0013380A">
        <w:t>, odpowiedzialna za integrację i zarządzanie wszystkimi komponentami systemu</w:t>
      </w:r>
      <w:r>
        <w:t xml:space="preserve"> w salach.</w:t>
      </w:r>
      <w:r w:rsidRPr="0013380A">
        <w:t xml:space="preserve"> Jednostka zapewni kontrolę nad urządzeniami AV, oświetleniem (w standardzie DALI) oraz elektrycznymi roletami okiennymi. Obsługa podstawowych funkcji w każdej sali realizowana będzie za pomocą dedykowanych, naściennych klawiatur </w:t>
      </w:r>
      <w:r>
        <w:t xml:space="preserve">z programowalnymi </w:t>
      </w:r>
      <w:r w:rsidRPr="0013380A">
        <w:t>przycisk</w:t>
      </w:r>
      <w:r>
        <w:t>ami</w:t>
      </w:r>
      <w:r w:rsidRPr="0013380A">
        <w:t xml:space="preserve">, umożliwiających intuicyjne wywoływanie predefiniowanych </w:t>
      </w:r>
      <w:r>
        <w:t xml:space="preserve">funkcji obsługi systemu AV, zwijanie i rozwijanie rolet elektrycznych oraz regulację poziomu oświetlenia. </w:t>
      </w:r>
      <w:r>
        <w:br/>
      </w:r>
      <w:r>
        <w:br/>
      </w:r>
      <w:r w:rsidRPr="00F464DD">
        <w:t>Dystrybucja sygnałów audio i wideo oparta będzie na elastycznej technologii sieciowej AV-</w:t>
      </w:r>
      <w:proofErr w:type="spellStart"/>
      <w:r w:rsidRPr="00F464DD">
        <w:t>over</w:t>
      </w:r>
      <w:proofErr w:type="spellEnd"/>
      <w:r w:rsidRPr="00F464DD">
        <w:t xml:space="preserve">-IP, umożliwiającej przesyłanie sygnału z dowolnego źródła do dowolnego </w:t>
      </w:r>
      <w:r>
        <w:t>odbiornika – w każdej sali znajdować się będzie nadajnik AV-</w:t>
      </w:r>
      <w:proofErr w:type="spellStart"/>
      <w:r>
        <w:t>over</w:t>
      </w:r>
      <w:proofErr w:type="spellEnd"/>
      <w:r>
        <w:t>-IP do którego będzie podłączony komputer w sali z możliwością podłączenia również laptopa poprzez media port stołowy. Wyjścia obrazu z systemu wideokonferencyjnego (prezentacja i podgląd widoku kamer osób zdalnych) będą podłączone do systemu AV-</w:t>
      </w:r>
      <w:proofErr w:type="spellStart"/>
      <w:r>
        <w:t>over</w:t>
      </w:r>
      <w:proofErr w:type="spellEnd"/>
      <w:r>
        <w:t>-IP. Odbiornik AV-</w:t>
      </w:r>
      <w:proofErr w:type="spellStart"/>
      <w:r>
        <w:t>over</w:t>
      </w:r>
      <w:proofErr w:type="spellEnd"/>
      <w:r>
        <w:t>-IP projektora pozwoli na wyświetlenie obrazu z dowolnego aktywnego źródła obrazu. System dystrybucji sygnałów AV-</w:t>
      </w:r>
      <w:proofErr w:type="spellStart"/>
      <w:r>
        <w:t>over</w:t>
      </w:r>
      <w:proofErr w:type="spellEnd"/>
      <w:r>
        <w:t>-IP umożliwia przyszłą rozbudowę systemu w salach o dodatkowe źródła lub wyświetlacze czy też wysyłanie / odbieranie sygnałów z innych części budynku wykorzystując infrastrukturę sieciową.</w:t>
      </w:r>
    </w:p>
    <w:p w14:paraId="2E95E1C8" w14:textId="77777777" w:rsidR="00FD415B" w:rsidRDefault="00FD415B" w:rsidP="00FD415B">
      <w:pPr>
        <w:spacing w:line="276" w:lineRule="auto"/>
        <w:jc w:val="both"/>
      </w:pPr>
    </w:p>
    <w:p w14:paraId="470380A9" w14:textId="77777777" w:rsidR="00FD415B" w:rsidRDefault="00FD415B" w:rsidP="00FD415B">
      <w:pPr>
        <w:pStyle w:val="Cytatintensywny"/>
      </w:pPr>
      <w:r>
        <w:t>OGÓLNE ZESTAWIENIE ELEMENTÓW SYSTEMU</w:t>
      </w:r>
    </w:p>
    <w:p w14:paraId="6C6BA66A" w14:textId="77777777" w:rsidR="00FD415B" w:rsidRDefault="00FD415B" w:rsidP="00FD415B">
      <w:pPr>
        <w:jc w:val="both"/>
      </w:pPr>
      <w:r>
        <w:t>Poniższe zestawienie stanowi zbiór rozwiązań sprzętowych niezbędnych do realizacji przedmiotu zamówienia. Wskazane w tabeli parametry stanowią wartość minimalną. Wykonawca może zaproponować rozwiązania równoważne, przy zachowaniu minimalnych wymaganych parametrów.</w:t>
      </w:r>
    </w:p>
    <w:p w14:paraId="78DC143C" w14:textId="77777777" w:rsidR="00FD415B" w:rsidRDefault="00FD415B" w:rsidP="00FD415B">
      <w:pPr>
        <w:rPr>
          <w:b/>
          <w:bCs/>
          <w:color w:val="000000" w:themeColor="text1"/>
        </w:rPr>
      </w:pPr>
    </w:p>
    <w:p w14:paraId="2E013902" w14:textId="52F634BB" w:rsidR="00FD415B" w:rsidRDefault="00FD415B" w:rsidP="00FD415B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Część </w:t>
      </w:r>
      <w:r w:rsidR="00290C1D">
        <w:rPr>
          <w:b/>
          <w:bCs/>
          <w:color w:val="000000" w:themeColor="text1"/>
        </w:rPr>
        <w:t>3</w:t>
      </w:r>
      <w:r>
        <w:rPr>
          <w:b/>
          <w:bCs/>
          <w:color w:val="000000" w:themeColor="text1"/>
        </w:rPr>
        <w:t xml:space="preserve"> Zadanie 1</w:t>
      </w:r>
    </w:p>
    <w:tbl>
      <w:tblPr>
        <w:tblStyle w:val="Tabelalisty3akcent5"/>
        <w:tblW w:w="9403" w:type="dxa"/>
        <w:tblLayout w:type="fixed"/>
        <w:tblLook w:val="04A0" w:firstRow="1" w:lastRow="0" w:firstColumn="1" w:lastColumn="0" w:noHBand="0" w:noVBand="1"/>
      </w:tblPr>
      <w:tblGrid>
        <w:gridCol w:w="478"/>
        <w:gridCol w:w="1644"/>
        <w:gridCol w:w="5870"/>
        <w:gridCol w:w="846"/>
        <w:gridCol w:w="565"/>
      </w:tblGrid>
      <w:tr w:rsidR="00FD415B" w:rsidRPr="00FC5862" w14:paraId="051DC34E" w14:textId="77777777" w:rsidTr="00FF7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8" w:type="dxa"/>
            <w:vAlign w:val="center"/>
            <w:hideMark/>
          </w:tcPr>
          <w:p w14:paraId="7FF4DB43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1644" w:type="dxa"/>
            <w:vAlign w:val="center"/>
          </w:tcPr>
          <w:p w14:paraId="6F8C9BDD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5870" w:type="dxa"/>
            <w:vAlign w:val="center"/>
            <w:hideMark/>
          </w:tcPr>
          <w:p w14:paraId="00445750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Parametry minimalne</w:t>
            </w:r>
          </w:p>
        </w:tc>
        <w:tc>
          <w:tcPr>
            <w:tcW w:w="846" w:type="dxa"/>
            <w:vAlign w:val="center"/>
            <w:hideMark/>
          </w:tcPr>
          <w:p w14:paraId="58D64C70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565" w:type="dxa"/>
            <w:vAlign w:val="center"/>
            <w:hideMark/>
          </w:tcPr>
          <w:p w14:paraId="303F3D41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j.m.</w:t>
            </w:r>
          </w:p>
        </w:tc>
      </w:tr>
      <w:tr w:rsidR="00FD415B" w:rsidRPr="00FC5862" w14:paraId="09719972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61DA2EE5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644" w:type="dxa"/>
            <w:vAlign w:val="center"/>
          </w:tcPr>
          <w:p w14:paraId="0A4603CD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Szafa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akcesoriami</w:t>
            </w:r>
          </w:p>
        </w:tc>
        <w:tc>
          <w:tcPr>
            <w:tcW w:w="5870" w:type="dxa"/>
            <w:vAlign w:val="center"/>
            <w:hideMark/>
          </w:tcPr>
          <w:p w14:paraId="3B0C8592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Szafa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akcesoriami: listwa zasilająca,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patchpanel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akcesoria organizujące okablowanie)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Zgodnie z zapotrzebowaniem rzeczywistym.</w:t>
            </w:r>
          </w:p>
        </w:tc>
        <w:tc>
          <w:tcPr>
            <w:tcW w:w="846" w:type="dxa"/>
            <w:vAlign w:val="center"/>
            <w:hideMark/>
          </w:tcPr>
          <w:p w14:paraId="6A6D116C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75423ED6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121EC4E1" w14:textId="77777777" w:rsidTr="00FF72C8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66186E13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44" w:type="dxa"/>
            <w:vAlign w:val="center"/>
          </w:tcPr>
          <w:p w14:paraId="5243A991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sterowania systemem AV, roletami, oświetleniem</w:t>
            </w:r>
          </w:p>
        </w:tc>
        <w:tc>
          <w:tcPr>
            <w:tcW w:w="5870" w:type="dxa"/>
            <w:vAlign w:val="center"/>
            <w:hideMark/>
          </w:tcPr>
          <w:p w14:paraId="08CCF147" w14:textId="77777777" w:rsidR="00FD415B" w:rsidRPr="00A160E5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System składający się z: 1 szt. jednostki systemu sterowania: sterownik umożliwiający pracę do 10 niezależnych programów, minimum: SDRAM 2 GB,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flash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8 GB, możliwość dołączenia dodatkowej karty SD do 32 GB, możliwość obsługi standardu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BACnet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umożliwiając integrację systemu AV z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pozostałmi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systemami teletechnicznymi obiektu, modularna technologia programowania, min. 2 porty RS232 oraz RS485/RS422, 8 portów przekaźnikowych, 8 portów I/O, 8 portów IR/serial, wsparcie dla SMTP email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client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, HTTPS web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server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. USB 2.0 x1, 1x port LAN, możliwość montażu urządzenia w szafie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Rack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; 3 modułów przekaźnikowych: 8 przekaźników z obciążeniem do 10A każdy, 8 izolowanych wejść cyfrowych, port magistrali komunikacyjnej, diody LED wskazujące tryby pracy urządzenia, wejście na zewnętrzny sygnał kontaktowy, przystosowany do montażu na szynę DIN, port magistrali sterowniczej; 2 modułów DALI: pętla o możliwości wysterowania 64 balastów, port LAN, zintegrowany zasilacz DALI, przystosowany do montażu na szynę DIN,  zasilanie przez port magistrali sterowniczej lub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PoE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; 8 klawiatur: możliwość konfiguracji układu 4,6 lub 12 przycisków, możliwość dowolnego programowania funkcji klawiszy, dwa wejścia kontaktowe, wbudowany czujnik światła, możliwość grawerowania klawiszy, zasilanie przez port magistrali sterowniczej; 1 modułu zasilacza magistrali: 6 portów magistrali sterowniczej, przystosowany do montażu na szynę DIN</w:t>
            </w:r>
          </w:p>
        </w:tc>
        <w:tc>
          <w:tcPr>
            <w:tcW w:w="846" w:type="dxa"/>
            <w:vAlign w:val="center"/>
            <w:hideMark/>
          </w:tcPr>
          <w:p w14:paraId="3950DCDA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6E35698A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166133B9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41739506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644" w:type="dxa"/>
            <w:vAlign w:val="center"/>
          </w:tcPr>
          <w:p w14:paraId="0A28E43F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Przełącznik sieciowy AV,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zarządzalny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48-portowy</w:t>
            </w:r>
          </w:p>
        </w:tc>
        <w:tc>
          <w:tcPr>
            <w:tcW w:w="5870" w:type="dxa"/>
            <w:vAlign w:val="center"/>
            <w:hideMark/>
          </w:tcPr>
          <w:p w14:paraId="5DC8E8ED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Przełącznik sieciowy AV,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zarządzalny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min. 48 portów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+, obsługa VLAN,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QoS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IGMP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Snooping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DHCP serwer, wsparcie dla protokołów dystrybucji sygnałów AV: DANTE, AES67, AV-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over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-IP</w:t>
            </w:r>
          </w:p>
        </w:tc>
        <w:tc>
          <w:tcPr>
            <w:tcW w:w="846" w:type="dxa"/>
            <w:vAlign w:val="center"/>
            <w:hideMark/>
          </w:tcPr>
          <w:p w14:paraId="7F9CB418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39B6016B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13AC084F" w14:textId="77777777" w:rsidTr="00FF72C8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2A0A0F7C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644" w:type="dxa"/>
            <w:vAlign w:val="center"/>
          </w:tcPr>
          <w:p w14:paraId="5F00C244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Tablica interaktywna 65"</w:t>
            </w:r>
          </w:p>
        </w:tc>
        <w:tc>
          <w:tcPr>
            <w:tcW w:w="5870" w:type="dxa"/>
            <w:vAlign w:val="center"/>
            <w:hideMark/>
          </w:tcPr>
          <w:p w14:paraId="3B2989B6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Tablica interaktywna o przekątnej min. 65'', jasność minimum 400 cd/m2, rozdzielczość UHD (3840x2160), wbudowany system operacyjny Android w wersji min. 14 z aplikacją typu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whiteboard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wbudowana pamięć RAM min. 16 GB, dysk min. 128 GB, wbudowane głośniki o mocy min. 25 W +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subwoofer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dotyk min. 20 punkty (Android), min. 40 punkty (Windows), wejścia HDMI, USB (obsługa dotyku), wyjście HDMI,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czas reakcji maksymalnie 6 ms, powierzchnia z powłoką antyodblaskową, slot na moduł OPS, sterowanie RS232 i LAN</w:t>
            </w:r>
          </w:p>
        </w:tc>
        <w:tc>
          <w:tcPr>
            <w:tcW w:w="846" w:type="dxa"/>
            <w:vAlign w:val="center"/>
            <w:hideMark/>
          </w:tcPr>
          <w:p w14:paraId="4394F13F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65" w:type="dxa"/>
            <w:vAlign w:val="center"/>
            <w:hideMark/>
          </w:tcPr>
          <w:p w14:paraId="43F7C777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6F909138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49C77DA4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644" w:type="dxa"/>
            <w:vAlign w:val="center"/>
          </w:tcPr>
          <w:p w14:paraId="052BC63D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Uchwyt / Wózek do tablicy interaktywnej</w:t>
            </w:r>
          </w:p>
        </w:tc>
        <w:tc>
          <w:tcPr>
            <w:tcW w:w="5870" w:type="dxa"/>
            <w:vAlign w:val="center"/>
            <w:hideMark/>
          </w:tcPr>
          <w:p w14:paraId="7B60B479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Uchwyt / Wózek do tablicy interaktywnej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dostosowany do dostarczanej tablicy. Do ustalenia na etapie realizacji</w:t>
            </w:r>
          </w:p>
        </w:tc>
        <w:tc>
          <w:tcPr>
            <w:tcW w:w="846" w:type="dxa"/>
            <w:vAlign w:val="center"/>
            <w:hideMark/>
          </w:tcPr>
          <w:p w14:paraId="47F88D81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65" w:type="dxa"/>
            <w:vAlign w:val="center"/>
            <w:hideMark/>
          </w:tcPr>
          <w:p w14:paraId="255957F8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</w:tr>
      <w:tr w:rsidR="00FD415B" w:rsidRPr="00FC5862" w14:paraId="230B38B1" w14:textId="77777777" w:rsidTr="00FF72C8">
        <w:trPr>
          <w:trHeight w:val="1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1820002A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644" w:type="dxa"/>
            <w:vAlign w:val="center"/>
          </w:tcPr>
          <w:p w14:paraId="1EB3179D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Zestaw wideokonferencyjny Microsoft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Room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videobarem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panelem dotykowym</w:t>
            </w:r>
          </w:p>
        </w:tc>
        <w:tc>
          <w:tcPr>
            <w:tcW w:w="5870" w:type="dxa"/>
            <w:vAlign w:val="center"/>
            <w:hideMark/>
          </w:tcPr>
          <w:p w14:paraId="579D9908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Zestaw wideokonferencyjny oparty o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Videobar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typu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All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-In-One gwarantujący pełną kompatybilność i niezawodność działania z platformą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: system operacyjny z preinstalowaną aplikacją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wbudowany procesor DSP z AEC, AGC oraz funkcją redukcji pogłosu akustycznego; wbudowane 2 głośniki o mocy min. 10 W, matryca mikrofonowa złożona z min. 20 mikrofonów, czerwono/zielony wskaźnik LED sygnalizujący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mute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/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unmute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mikrofonów;  4 wbudowane kamery (każda o rozdzielczości min. UHD, kąt widzenia w poziomie głównej kamery min. 82 stopnie, mechaniczny i elektronicznie sterowany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shutter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Możliwość pracy w trybie dwumonitorowym: min. 2x port wyjściowy HDMI, min. 1x port USB-C, 1x port wejściowy HDMI (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content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ingest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). Wyposażony w panel dotykowy o przekątnej ekranu min. 10", rozdzielczości min. 1920x1200 pikseli, zasilany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846" w:type="dxa"/>
            <w:vAlign w:val="center"/>
            <w:hideMark/>
          </w:tcPr>
          <w:p w14:paraId="5404AE2F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  <w:hideMark/>
          </w:tcPr>
          <w:p w14:paraId="529B1897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</w:tr>
      <w:tr w:rsidR="00FD415B" w:rsidRPr="00FC5862" w14:paraId="3E26F142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008A9DFE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644" w:type="dxa"/>
            <w:vAlign w:val="center"/>
          </w:tcPr>
          <w:p w14:paraId="60DBDBE2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transmisji i dystrybucji sygnałów AV</w:t>
            </w:r>
          </w:p>
        </w:tc>
        <w:tc>
          <w:tcPr>
            <w:tcW w:w="5870" w:type="dxa"/>
            <w:vAlign w:val="center"/>
            <w:hideMark/>
          </w:tcPr>
          <w:p w14:paraId="6D8F594C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Nadajnik / odbiornik AV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over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IP: </w:t>
            </w: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Urządzenie umożliwiające dystrybucję sygnałów AV przez IP mogące pracować jako nadajnik bądź odbiornik, praca w standardzie Gigabit Ethernet, transmisja sygnału w rozdzielczości do 4096x2160 DCI 4K i 3840x2160 4K UHD @ 60Hz (4:2:2 12 bit lub 4:4:4 8 bit), HDR10, obsługa EDID, skalowanie sygnału wyjściowego w trybie pracy jako odbiornik, możliwość łączenia urządzeń punkt-punkt lub transmisji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multicast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pełnego matrycowania sygnału przy pomocy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switcha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Ethernet, wbudowany lokalny automatyczny przełącznik sygnału wideo w trybie pracy jako odbiornik, możliwość nałożenia etykiety tekstowej na wyświetlany obraz, obsługa do 8 kanałów audio, możliwość de-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sygnału audio stereo, funkcja audio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breakaway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przesyłania sygnału audio jako strumienia w standardzie AES67, możliwość przesyłania sygnałów sterujących, 2 porty USB umożliwiające podłączenie dowolnych urządzeń hosta i peryferyjnych, port audio mogący odbierać lub przesyłać sygnał stereo niezależnie od konfiguracji kierunku sygnału wideo, port RS-232, 2x port IR, porty 3x RJ-45 Gigabit Ethernet, 1x SFP, 1x wejście HDMI, 1x wyjście HDMI, sterowanie CEC, szyfrowanie treści AES128, PKI, HDCP 2.3, możliwość konfiguracji pracy dla ściany wideo max. 8x8, możliwość przełączania trybu nadajnik/odbiornik z poziomu systemu sterowania lub przeglądarki internetowej, możliwość podglądu wyświetlanego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kontentu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wideo na panelu systemu sterowania lub przez przeglądarkę komputera podłączonego do tej samej sieci, zasilanie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+ lub przy pomocy dedykowanego zasilacza</w:t>
            </w:r>
          </w:p>
        </w:tc>
        <w:tc>
          <w:tcPr>
            <w:tcW w:w="846" w:type="dxa"/>
            <w:vAlign w:val="center"/>
            <w:hideMark/>
          </w:tcPr>
          <w:p w14:paraId="2F61A901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565" w:type="dxa"/>
            <w:vAlign w:val="center"/>
            <w:hideMark/>
          </w:tcPr>
          <w:p w14:paraId="509D5085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0A2E17E6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77023CE0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644" w:type="dxa"/>
            <w:vAlign w:val="center"/>
          </w:tcPr>
          <w:p w14:paraId="2BE65DA7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Media port stołowy</w:t>
            </w:r>
          </w:p>
        </w:tc>
        <w:tc>
          <w:tcPr>
            <w:tcW w:w="5870" w:type="dxa"/>
            <w:vAlign w:val="center"/>
            <w:hideMark/>
          </w:tcPr>
          <w:p w14:paraId="3FA3A84F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Media port stołowy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złącza min. HDMI (na przewodzie), LAN (przewód), zasilające. Do akceptacji Zamawiającego na etapie realizacji.</w:t>
            </w:r>
          </w:p>
        </w:tc>
        <w:tc>
          <w:tcPr>
            <w:tcW w:w="846" w:type="dxa"/>
            <w:vAlign w:val="center"/>
            <w:hideMark/>
          </w:tcPr>
          <w:p w14:paraId="047CB3F9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65" w:type="dxa"/>
            <w:vAlign w:val="center"/>
            <w:hideMark/>
          </w:tcPr>
          <w:p w14:paraId="3F10FFB2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0C0681A0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255789EE" w14:textId="77777777" w:rsidR="00FD415B" w:rsidRPr="00911091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644" w:type="dxa"/>
            <w:vAlign w:val="center"/>
          </w:tcPr>
          <w:p w14:paraId="2A532BDB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Zestaw rolet okiennych elektrycznych</w:t>
            </w:r>
          </w:p>
        </w:tc>
        <w:tc>
          <w:tcPr>
            <w:tcW w:w="5870" w:type="dxa"/>
            <w:vAlign w:val="center"/>
          </w:tcPr>
          <w:p w14:paraId="53C63378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Zestaw rolet okiennych elektrycznych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zgodnie z zapotrzebowaniem</w:t>
            </w:r>
          </w:p>
        </w:tc>
        <w:tc>
          <w:tcPr>
            <w:tcW w:w="846" w:type="dxa"/>
            <w:vAlign w:val="center"/>
          </w:tcPr>
          <w:p w14:paraId="75B1644C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</w:tcPr>
          <w:p w14:paraId="3161B26B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28A5DF5D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70A786ED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644" w:type="dxa"/>
            <w:vAlign w:val="center"/>
          </w:tcPr>
          <w:p w14:paraId="65F02DF4" w14:textId="77777777" w:rsidR="00FD415B" w:rsidRPr="00911091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Okablowanie</w:t>
            </w:r>
          </w:p>
        </w:tc>
        <w:tc>
          <w:tcPr>
            <w:tcW w:w="5870" w:type="dxa"/>
            <w:vAlign w:val="center"/>
            <w:hideMark/>
          </w:tcPr>
          <w:p w14:paraId="4A1FCD38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Wszelkie okablowanie (LAN, zasilające, mikrofonowe, sygnałowe itp.) niezbędne do prawidłowego działania systemu</w:t>
            </w:r>
          </w:p>
        </w:tc>
        <w:tc>
          <w:tcPr>
            <w:tcW w:w="846" w:type="dxa"/>
            <w:vAlign w:val="center"/>
            <w:hideMark/>
          </w:tcPr>
          <w:p w14:paraId="4110C68B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3B9D9D3C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56D8A589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E76C115" w14:textId="77777777" w:rsidR="00FD415B" w:rsidRPr="00911091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644" w:type="dxa"/>
            <w:vAlign w:val="center"/>
          </w:tcPr>
          <w:p w14:paraId="2CDA3BB7" w14:textId="77777777" w:rsidR="00FD415B" w:rsidRPr="00911091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Akcesoria</w:t>
            </w:r>
          </w:p>
        </w:tc>
        <w:tc>
          <w:tcPr>
            <w:tcW w:w="5870" w:type="dxa"/>
            <w:vAlign w:val="center"/>
          </w:tcPr>
          <w:p w14:paraId="4B31A356" w14:textId="77777777" w:rsidR="00FD415B" w:rsidRPr="00911091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Komplet akcesoriów montażowych (złączki, uchwyty, zaślepki itp.) niezbędny do prawidłowego i estetycznego montażu dostarczonych rozwiązań</w:t>
            </w:r>
          </w:p>
        </w:tc>
        <w:tc>
          <w:tcPr>
            <w:tcW w:w="846" w:type="dxa"/>
            <w:vAlign w:val="center"/>
          </w:tcPr>
          <w:p w14:paraId="4A53FB80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</w:tcPr>
          <w:p w14:paraId="12E42E80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5502DB9E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50536C15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44" w:type="dxa"/>
            <w:vAlign w:val="center"/>
          </w:tcPr>
          <w:p w14:paraId="2B665060" w14:textId="77777777" w:rsidR="00FD415B" w:rsidRPr="00911091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Prace</w:t>
            </w:r>
          </w:p>
        </w:tc>
        <w:tc>
          <w:tcPr>
            <w:tcW w:w="5870" w:type="dxa"/>
            <w:vAlign w:val="center"/>
            <w:hideMark/>
          </w:tcPr>
          <w:p w14:paraId="0F263830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Montaż, konfiguracja, programowanie, szkolenie obsługi, obsługa gwarancyjna.</w:t>
            </w:r>
          </w:p>
        </w:tc>
        <w:tc>
          <w:tcPr>
            <w:tcW w:w="846" w:type="dxa"/>
            <w:vAlign w:val="center"/>
            <w:hideMark/>
          </w:tcPr>
          <w:p w14:paraId="48463D96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49B58D84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</w:tbl>
    <w:p w14:paraId="69B00DFE" w14:textId="77777777" w:rsidR="00FD415B" w:rsidRDefault="00FD415B" w:rsidP="00FD415B">
      <w:pPr>
        <w:rPr>
          <w:b/>
          <w:bCs/>
          <w:color w:val="000000" w:themeColor="text1"/>
        </w:rPr>
      </w:pPr>
    </w:p>
    <w:p w14:paraId="2215C20F" w14:textId="3D26BC3B" w:rsidR="00FD415B" w:rsidRDefault="00FD415B" w:rsidP="00FD415B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Część</w:t>
      </w:r>
      <w:r w:rsidRPr="00FC5862">
        <w:rPr>
          <w:b/>
          <w:bCs/>
          <w:color w:val="000000" w:themeColor="text1"/>
        </w:rPr>
        <w:t xml:space="preserve"> </w:t>
      </w:r>
      <w:r w:rsidR="00290C1D">
        <w:rPr>
          <w:b/>
          <w:bCs/>
          <w:color w:val="000000" w:themeColor="text1"/>
        </w:rPr>
        <w:t>3</w:t>
      </w:r>
      <w:r>
        <w:rPr>
          <w:b/>
          <w:bCs/>
          <w:color w:val="000000" w:themeColor="text1"/>
        </w:rPr>
        <w:t xml:space="preserve"> Zadanie 2</w:t>
      </w:r>
    </w:p>
    <w:tbl>
      <w:tblPr>
        <w:tblStyle w:val="Tabelalisty3akcent5"/>
        <w:tblW w:w="9403" w:type="dxa"/>
        <w:tblLayout w:type="fixed"/>
        <w:tblLook w:val="04A0" w:firstRow="1" w:lastRow="0" w:firstColumn="1" w:lastColumn="0" w:noHBand="0" w:noVBand="1"/>
      </w:tblPr>
      <w:tblGrid>
        <w:gridCol w:w="478"/>
        <w:gridCol w:w="1644"/>
        <w:gridCol w:w="5870"/>
        <w:gridCol w:w="846"/>
        <w:gridCol w:w="565"/>
      </w:tblGrid>
      <w:tr w:rsidR="00FD415B" w:rsidRPr="00FC5862" w14:paraId="7F0285DD" w14:textId="77777777" w:rsidTr="00FF7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8" w:type="dxa"/>
            <w:vAlign w:val="center"/>
            <w:hideMark/>
          </w:tcPr>
          <w:p w14:paraId="37C28BCC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1644" w:type="dxa"/>
            <w:vAlign w:val="center"/>
          </w:tcPr>
          <w:p w14:paraId="3D79DC7D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5870" w:type="dxa"/>
            <w:vAlign w:val="center"/>
            <w:hideMark/>
          </w:tcPr>
          <w:p w14:paraId="070C76EA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Parametry minimalne</w:t>
            </w:r>
          </w:p>
        </w:tc>
        <w:tc>
          <w:tcPr>
            <w:tcW w:w="846" w:type="dxa"/>
            <w:vAlign w:val="center"/>
            <w:hideMark/>
          </w:tcPr>
          <w:p w14:paraId="043A97C6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565" w:type="dxa"/>
            <w:vAlign w:val="center"/>
            <w:hideMark/>
          </w:tcPr>
          <w:p w14:paraId="56DD3336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j.m.</w:t>
            </w:r>
          </w:p>
        </w:tc>
      </w:tr>
      <w:tr w:rsidR="00FD415B" w:rsidRPr="00FC5862" w14:paraId="7BDC0EAF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1ED67B07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644" w:type="dxa"/>
            <w:vAlign w:val="center"/>
          </w:tcPr>
          <w:p w14:paraId="253A8C3E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Szafa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akcesoriami</w:t>
            </w:r>
          </w:p>
        </w:tc>
        <w:tc>
          <w:tcPr>
            <w:tcW w:w="5870" w:type="dxa"/>
            <w:vAlign w:val="center"/>
            <w:hideMark/>
          </w:tcPr>
          <w:p w14:paraId="5222F20D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Szafa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akcesoriami: listwa zasilająca,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patchpanel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akcesoria organizujące okablowanie)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Zgodnie z zapotrzebowaniem rzeczywistym.</w:t>
            </w:r>
          </w:p>
        </w:tc>
        <w:tc>
          <w:tcPr>
            <w:tcW w:w="846" w:type="dxa"/>
            <w:vAlign w:val="center"/>
            <w:hideMark/>
          </w:tcPr>
          <w:p w14:paraId="21ACBA29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7A6E7DC6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1E35458F" w14:textId="77777777" w:rsidTr="00FF72C8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442C5638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44" w:type="dxa"/>
            <w:vAlign w:val="center"/>
          </w:tcPr>
          <w:p w14:paraId="73F48BEA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sterowania systemem AV, roletami, oświetleniem</w:t>
            </w:r>
          </w:p>
        </w:tc>
        <w:tc>
          <w:tcPr>
            <w:tcW w:w="5870" w:type="dxa"/>
            <w:vAlign w:val="center"/>
            <w:hideMark/>
          </w:tcPr>
          <w:p w14:paraId="07A88D97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składający się z 2 szt. s</w:t>
            </w: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terownik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a:</w:t>
            </w: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umożliwiający pracę do 10 niezależnych programów, minimum: SDRAM 2 GB,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flash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8 GB, możliwość dołączenia dodatkowej karty SD do 32 GB, możliwość obsługi standardu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BACnet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umożliwiając integrację systemu AV z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pozostałmi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systemami teletechnicznymi obiektu, modularna technologia programowania, min. 2 porty RS232 oraz RS485/RS422, 8 portów przekaźnikowych, 8 portów I/O, 8 portów IR/serial, wsparcie dla SMTP email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client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HTTPS web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server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USB 2.0 x1, 1x port LAN, możliwość montażu urządzenia w szafie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2 modułów przekaźnikowych: </w:t>
            </w: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 przekaźników z obciążeniem do 10A każdy, 8 izolowanych wejść cyfrowych, port magistrali komunikacyjnej, diody LED wskazujące tryby pracy urządzenia, wejście na zewnętrzny sygnał kontaktowy, przystosowany do montażu na szynę DIN, port magistrali sterowniczej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; 2 modułów DALI: </w:t>
            </w: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pętla o możliwości wysterowania 64 balastów, port LAN, zintegrowany zasilacz DALI, przystosowany do montażu na szynę DIN,  zasilanie przez port magistrali sterowniczej lub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; 4 klawiatur: </w:t>
            </w: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możliwość konfiguracji układu 4,6 lub 12 przycisków, możliwość dowolnego programowania funkcji klawiszy, dwa wejścia kontaktowe, wbudowany czujnik światła, możliwość grawerowania klawiszy, zasilanie przez port magistrali sterowniczej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1 modułu zasilacza magistrali: </w:t>
            </w: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 portów magistrali sterowniczej, przystosowany do montażu na szynę DIN</w:t>
            </w:r>
          </w:p>
        </w:tc>
        <w:tc>
          <w:tcPr>
            <w:tcW w:w="846" w:type="dxa"/>
            <w:vAlign w:val="center"/>
            <w:hideMark/>
          </w:tcPr>
          <w:p w14:paraId="684C9DD0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5E4F2B19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7E1E3638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7CBA52DE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644" w:type="dxa"/>
            <w:vAlign w:val="center"/>
          </w:tcPr>
          <w:p w14:paraId="1309F946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Przełącznik sieciowy AV,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zarządzalny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24-portowy</w:t>
            </w:r>
          </w:p>
        </w:tc>
        <w:tc>
          <w:tcPr>
            <w:tcW w:w="5870" w:type="dxa"/>
            <w:vAlign w:val="center"/>
            <w:hideMark/>
          </w:tcPr>
          <w:p w14:paraId="00ACB831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Przełącznik sieciowy AV,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zarządzalny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min. 24 portów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+, obsługa VLAN,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QoS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IGMP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Snooping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DHCP serwer, wsparcie dla protokołów dystrybucji sygnałów AV: DANTE, AES67, AV-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over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-IP</w:t>
            </w:r>
          </w:p>
        </w:tc>
        <w:tc>
          <w:tcPr>
            <w:tcW w:w="846" w:type="dxa"/>
            <w:vAlign w:val="center"/>
            <w:hideMark/>
          </w:tcPr>
          <w:p w14:paraId="7D22E765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3F14055A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7C3601A2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6812EB17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644" w:type="dxa"/>
            <w:vAlign w:val="center"/>
          </w:tcPr>
          <w:p w14:paraId="38D1CF29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1D1D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Tablica interaktywna 65"</w:t>
            </w:r>
          </w:p>
        </w:tc>
        <w:tc>
          <w:tcPr>
            <w:tcW w:w="5870" w:type="dxa"/>
            <w:vAlign w:val="center"/>
            <w:hideMark/>
          </w:tcPr>
          <w:p w14:paraId="640530C2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Tablica interaktywna o przekątnej min. 65'', jasność minimum 400 cd/m2, rozdzielczość UHD (3840x2160), wbudowany system operacyjny Android w wersji min. 14 z aplikacją typu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whiteboard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wbudowana pamięć RAM min. 16 GB, dysk min. 128 GB, wbudowane głośniki o mocy min. 25 W +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subwoofer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dotyk min. 20 punkty (Android), min. 40 punkty (Windows), wejścia HDMI, USB (obsługa dotyku), wyjście HDMI,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4D1D1D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czas reakcji maksymalnie 6 ms, powierzchnia z powłoką antyodblaskową, slot na moduł OPS, sterowanie RS232 i LAN"</w:t>
            </w:r>
          </w:p>
        </w:tc>
        <w:tc>
          <w:tcPr>
            <w:tcW w:w="846" w:type="dxa"/>
            <w:vAlign w:val="center"/>
            <w:hideMark/>
          </w:tcPr>
          <w:p w14:paraId="362C6CA7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65" w:type="dxa"/>
            <w:vAlign w:val="center"/>
            <w:hideMark/>
          </w:tcPr>
          <w:p w14:paraId="615104E7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215B8A08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3EE99D63" w14:textId="77777777" w:rsidR="00FD415B" w:rsidRPr="00911091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644" w:type="dxa"/>
            <w:vAlign w:val="center"/>
          </w:tcPr>
          <w:p w14:paraId="2347AA6B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D1D1D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Uchwyt / wózek do tablicy interaktywnej</w:t>
            </w:r>
          </w:p>
        </w:tc>
        <w:tc>
          <w:tcPr>
            <w:tcW w:w="5870" w:type="dxa"/>
            <w:vAlign w:val="center"/>
          </w:tcPr>
          <w:p w14:paraId="0F61A157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Uchw</w:t>
            </w: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yt / Wózek do tablicy interaktywnej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dostosowany do dostarczanej tablicy. Do ustalenia na etapie realizacji</w:t>
            </w:r>
          </w:p>
        </w:tc>
        <w:tc>
          <w:tcPr>
            <w:tcW w:w="846" w:type="dxa"/>
            <w:vAlign w:val="center"/>
          </w:tcPr>
          <w:p w14:paraId="2F77519C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65" w:type="dxa"/>
            <w:vAlign w:val="center"/>
          </w:tcPr>
          <w:p w14:paraId="0F82A0B2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7F49C004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4FCB25AE" w14:textId="77777777" w:rsidR="00FD415B" w:rsidRPr="00911091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644" w:type="dxa"/>
            <w:vAlign w:val="center"/>
          </w:tcPr>
          <w:p w14:paraId="3F7156B5" w14:textId="77777777" w:rsidR="00FD415B" w:rsidRPr="00FC5862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transmisji i dystrybucji sygnałów AV</w:t>
            </w:r>
          </w:p>
        </w:tc>
        <w:tc>
          <w:tcPr>
            <w:tcW w:w="5870" w:type="dxa"/>
            <w:vAlign w:val="center"/>
          </w:tcPr>
          <w:p w14:paraId="7A183711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Urządzenie umożliwiające dystrybucję sygnałów AV przez IP mogące pracować jako nadajnik bądź odbiornik, praca w standardzie Gigabit Ethernet, transmisja sygnału w rozdzielczości do 4096x2160 DCI 4K i 3840x2160 4K UHD @ 60Hz (4:2:2 12 bit lub 4:4:4 8 bit), HDR10, obsługa EDID, skalowanie sygnału wyjściowego w trybie pracy jako odbiornik, możliwość łączenia urządzeń punkt-punkt lub transmisji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multicast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pełnego matrycowania sygnału przy pomocy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switcha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Ethernet, wbudowany lokalny automatyczny przełącznik sygnału wideo w trybie pracy jako odbiornik, możliwość nałożenia etykiety tekstowej na wyświetlany obraz, obsługa do 8 kanałów audio, możliwość de-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sygnału audio stereo, funkcja audio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breakaway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przesyłania sygnału audio jako strumienia w standardzie AES67, możliwość przesyłania sygnałów sterujących, 2 porty USB umożliwiające podłączenie dowolnych urządzeń hosta i peryferyjnych, port audio mogący odbierać lub przesyłać sygnał stereo niezależnie od konfiguracji kierunku sygnału wideo, port RS-232, 2x port IR, porty 3x RJ-45 Gigabit Ethernet, 1x SFP, 1x wejście HDMI, 1x wyjście HDMI, sterowanie CEC, szyfrowanie treści AES128, PKI, HDCP 2.3, możliwość konfiguracji pracy dla ściany wideo max. 8x8, możliwość przełączania trybu nadajnik/odbiornik z poziomu systemu sterowania lub przeglądarki internetowej, możliwość podglądu wyświetlanego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kontentu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wideo na panelu systemu sterowania lub przez przeglądarkę komputera podłączonego do tej samej sieci, zasilanie </w:t>
            </w:r>
            <w:proofErr w:type="spellStart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805F0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+ lub przy pomocy dedykowanego zasilacza</w:t>
            </w:r>
          </w:p>
        </w:tc>
        <w:tc>
          <w:tcPr>
            <w:tcW w:w="846" w:type="dxa"/>
            <w:vAlign w:val="center"/>
          </w:tcPr>
          <w:p w14:paraId="0E0574CD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565" w:type="dxa"/>
            <w:vAlign w:val="center"/>
          </w:tcPr>
          <w:p w14:paraId="025E8610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5D6DF5B7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4B58601A" w14:textId="77777777" w:rsidR="00FD415B" w:rsidRPr="00911091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644" w:type="dxa"/>
            <w:vAlign w:val="center"/>
          </w:tcPr>
          <w:p w14:paraId="186B9F96" w14:textId="77777777" w:rsidR="00FD415B" w:rsidRPr="00FC5862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Media port</w:t>
            </w:r>
          </w:p>
        </w:tc>
        <w:tc>
          <w:tcPr>
            <w:tcW w:w="5870" w:type="dxa"/>
            <w:vAlign w:val="center"/>
          </w:tcPr>
          <w:p w14:paraId="73D604AC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Media port 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złącza min. HDMI (na przewodzie), LAN (przewód). Ostateczny rodzaj (stołowy / naścienny oraz rodzaje złączy do ustalenia z Zamawiającym na etapie realizacji.</w:t>
            </w:r>
          </w:p>
        </w:tc>
        <w:tc>
          <w:tcPr>
            <w:tcW w:w="846" w:type="dxa"/>
            <w:vAlign w:val="center"/>
          </w:tcPr>
          <w:p w14:paraId="747E29C0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65" w:type="dxa"/>
            <w:vAlign w:val="center"/>
          </w:tcPr>
          <w:p w14:paraId="2714A0EA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FC5862" w14:paraId="2E43BBE2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5E785CF9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644" w:type="dxa"/>
            <w:vAlign w:val="center"/>
          </w:tcPr>
          <w:p w14:paraId="4A93A116" w14:textId="77777777" w:rsidR="00FD415B" w:rsidRPr="00911091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Okablowanie</w:t>
            </w:r>
          </w:p>
        </w:tc>
        <w:tc>
          <w:tcPr>
            <w:tcW w:w="5870" w:type="dxa"/>
            <w:vAlign w:val="center"/>
            <w:hideMark/>
          </w:tcPr>
          <w:p w14:paraId="1C97A0A9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Wszelkie okablowanie (LAN, zasilające, mikrofonowe, sygnałowe itp.) niezbędne do prawidłowego działania systemu</w:t>
            </w:r>
          </w:p>
        </w:tc>
        <w:tc>
          <w:tcPr>
            <w:tcW w:w="846" w:type="dxa"/>
            <w:vAlign w:val="center"/>
            <w:hideMark/>
          </w:tcPr>
          <w:p w14:paraId="7FFB3ACC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640BA848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2C247519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78B8BE3" w14:textId="77777777" w:rsidR="00FD415B" w:rsidRPr="00911091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644" w:type="dxa"/>
            <w:vAlign w:val="center"/>
          </w:tcPr>
          <w:p w14:paraId="3F828BE9" w14:textId="77777777" w:rsidR="00FD415B" w:rsidRPr="00911091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Akcesoria</w:t>
            </w:r>
          </w:p>
        </w:tc>
        <w:tc>
          <w:tcPr>
            <w:tcW w:w="5870" w:type="dxa"/>
            <w:vAlign w:val="center"/>
          </w:tcPr>
          <w:p w14:paraId="0E3E3AA5" w14:textId="77777777" w:rsidR="00FD415B" w:rsidRPr="00911091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Komplet akcesoriów montażowych (złączki, uchwyty, zaślepki itp.) niezbędny do prawidłowego i estetycznego montażu dostarczonych rozwiązań</w:t>
            </w:r>
          </w:p>
        </w:tc>
        <w:tc>
          <w:tcPr>
            <w:tcW w:w="846" w:type="dxa"/>
            <w:vAlign w:val="center"/>
          </w:tcPr>
          <w:p w14:paraId="045C8CFC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</w:tcPr>
          <w:p w14:paraId="6D994622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FC5862" w14:paraId="43672DF0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0DAD058B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644" w:type="dxa"/>
            <w:vAlign w:val="center"/>
          </w:tcPr>
          <w:p w14:paraId="41BA6795" w14:textId="77777777" w:rsidR="00FD415B" w:rsidRPr="00911091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Prace</w:t>
            </w:r>
          </w:p>
        </w:tc>
        <w:tc>
          <w:tcPr>
            <w:tcW w:w="5870" w:type="dxa"/>
            <w:vAlign w:val="center"/>
            <w:hideMark/>
          </w:tcPr>
          <w:p w14:paraId="2724A0EA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11091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Montaż, konfiguracja, programowanie, szkolenie obsługi, obsługa gwarancyjna.</w:t>
            </w:r>
          </w:p>
        </w:tc>
        <w:tc>
          <w:tcPr>
            <w:tcW w:w="846" w:type="dxa"/>
            <w:vAlign w:val="center"/>
            <w:hideMark/>
          </w:tcPr>
          <w:p w14:paraId="433DE60F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65" w:type="dxa"/>
            <w:vAlign w:val="center"/>
            <w:hideMark/>
          </w:tcPr>
          <w:p w14:paraId="38AF9801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</w:tbl>
    <w:p w14:paraId="685A2647" w14:textId="77777777" w:rsidR="00FD415B" w:rsidRDefault="00FD415B" w:rsidP="00FD415B">
      <w:pPr>
        <w:rPr>
          <w:b/>
          <w:bCs/>
          <w:color w:val="000000" w:themeColor="text1"/>
        </w:rPr>
      </w:pPr>
    </w:p>
    <w:p w14:paraId="657B66AE" w14:textId="0C544282" w:rsidR="00FD415B" w:rsidRDefault="00FD415B" w:rsidP="00FD415B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Część </w:t>
      </w:r>
      <w:r w:rsidR="00290C1D">
        <w:rPr>
          <w:b/>
          <w:bCs/>
          <w:color w:val="000000" w:themeColor="text1"/>
        </w:rPr>
        <w:t>3</w:t>
      </w:r>
      <w:r>
        <w:rPr>
          <w:b/>
          <w:bCs/>
          <w:color w:val="000000" w:themeColor="text1"/>
        </w:rPr>
        <w:t xml:space="preserve"> Zadanie 3</w:t>
      </w:r>
    </w:p>
    <w:tbl>
      <w:tblPr>
        <w:tblStyle w:val="Tabelalisty3akcent5"/>
        <w:tblW w:w="9403" w:type="dxa"/>
        <w:tblLayout w:type="fixed"/>
        <w:tblLook w:val="04A0" w:firstRow="1" w:lastRow="0" w:firstColumn="1" w:lastColumn="0" w:noHBand="0" w:noVBand="1"/>
      </w:tblPr>
      <w:tblGrid>
        <w:gridCol w:w="478"/>
        <w:gridCol w:w="1644"/>
        <w:gridCol w:w="5870"/>
        <w:gridCol w:w="846"/>
        <w:gridCol w:w="565"/>
      </w:tblGrid>
      <w:tr w:rsidR="00FD415B" w:rsidRPr="00815E06" w14:paraId="35BE02D3" w14:textId="77777777" w:rsidTr="00FF7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8" w:type="dxa"/>
            <w:vAlign w:val="center"/>
            <w:hideMark/>
          </w:tcPr>
          <w:p w14:paraId="4A1F08D6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1644" w:type="dxa"/>
            <w:vAlign w:val="center"/>
          </w:tcPr>
          <w:p w14:paraId="23A2DB9A" w14:textId="77777777" w:rsidR="00FD415B" w:rsidRPr="00815E06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5870" w:type="dxa"/>
            <w:vAlign w:val="center"/>
            <w:hideMark/>
          </w:tcPr>
          <w:p w14:paraId="39CF5EF7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Parametry minimalne</w:t>
            </w:r>
          </w:p>
        </w:tc>
        <w:tc>
          <w:tcPr>
            <w:tcW w:w="846" w:type="dxa"/>
            <w:vAlign w:val="center"/>
            <w:hideMark/>
          </w:tcPr>
          <w:p w14:paraId="637AF029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565" w:type="dxa"/>
            <w:vAlign w:val="center"/>
            <w:hideMark/>
          </w:tcPr>
          <w:p w14:paraId="7E5C4B34" w14:textId="77777777" w:rsidR="00FD415B" w:rsidRPr="00FC5862" w:rsidRDefault="00FD415B" w:rsidP="00FF72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b w:val="0"/>
                <w:bCs w:val="0"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  <w:t>j.m.</w:t>
            </w:r>
          </w:p>
        </w:tc>
      </w:tr>
      <w:tr w:rsidR="00FD415B" w:rsidRPr="00815E06" w14:paraId="1FFD3B6C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557F3916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644" w:type="dxa"/>
            <w:vAlign w:val="center"/>
          </w:tcPr>
          <w:p w14:paraId="0CBDD211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Projektor laserowy, WUXGA, 6500 lumenów</w:t>
            </w:r>
          </w:p>
        </w:tc>
        <w:tc>
          <w:tcPr>
            <w:tcW w:w="5870" w:type="dxa"/>
            <w:vAlign w:val="center"/>
          </w:tcPr>
          <w:p w14:paraId="69309E2E" w14:textId="77777777" w:rsidR="00FD415B" w:rsidRPr="00FC5862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Projektor z laserowym źródłem światła, technologia 3LCD, rozdzielczość natywna WUXGA, jasność min. 6500 lm, współczynnik projekcji w zakresie min. 1,1 – 1,7:1,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lens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shift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min. od -20% do +20% w poziomie, od 0% do +44% w pionie, wejścia min. HDMI (2x),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HDBaseT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(1x), USB (1x), VGA (1x), wsparcie formatu 21:9, sterowanie RS-232, LAN, maksymalny poziom hałasu nie większy niż 40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 trybie pracy normalnym, waga max 10 kg</w:t>
            </w:r>
          </w:p>
        </w:tc>
        <w:tc>
          <w:tcPr>
            <w:tcW w:w="846" w:type="dxa"/>
            <w:vAlign w:val="center"/>
          </w:tcPr>
          <w:p w14:paraId="093139E8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40874209" w14:textId="77777777" w:rsidR="00FD415B" w:rsidRPr="00FC5862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143A8D7C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50DD6424" w14:textId="77777777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44" w:type="dxa"/>
            <w:vAlign w:val="center"/>
          </w:tcPr>
          <w:p w14:paraId="5857A4F9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Winda do projektora</w:t>
            </w:r>
          </w:p>
        </w:tc>
        <w:tc>
          <w:tcPr>
            <w:tcW w:w="5870" w:type="dxa"/>
            <w:vAlign w:val="center"/>
          </w:tcPr>
          <w:p w14:paraId="3560D3E0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Winda do projektora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dostosowana do projektora oraz warunków sali</w:t>
            </w:r>
          </w:p>
        </w:tc>
        <w:tc>
          <w:tcPr>
            <w:tcW w:w="846" w:type="dxa"/>
            <w:vAlign w:val="center"/>
          </w:tcPr>
          <w:p w14:paraId="5EAD1609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3133330F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58E268B4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25528904" w14:textId="77777777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644" w:type="dxa"/>
            <w:vAlign w:val="center"/>
          </w:tcPr>
          <w:p w14:paraId="6A5F366B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Ekran projekcyjny</w:t>
            </w:r>
          </w:p>
        </w:tc>
        <w:tc>
          <w:tcPr>
            <w:tcW w:w="5870" w:type="dxa"/>
            <w:vAlign w:val="center"/>
          </w:tcPr>
          <w:p w14:paraId="61B78A26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Ekran projekcyjny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powierzchnia z napinaczami i czarną ramką. Rozmiar dostosowany do warunków sali. Zakłada się ekran o szerokości roboczej minimum 3m. Do ustalenia z Zamawiającym na etapie realizacji </w:t>
            </w:r>
          </w:p>
        </w:tc>
        <w:tc>
          <w:tcPr>
            <w:tcW w:w="846" w:type="dxa"/>
            <w:vAlign w:val="center"/>
          </w:tcPr>
          <w:p w14:paraId="593BC77E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656117FE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5A46FE7F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00D79DC8" w14:textId="77777777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644" w:type="dxa"/>
            <w:vAlign w:val="center"/>
          </w:tcPr>
          <w:p w14:paraId="6ACCB3B5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Media port stołowy</w:t>
            </w:r>
          </w:p>
        </w:tc>
        <w:tc>
          <w:tcPr>
            <w:tcW w:w="5870" w:type="dxa"/>
            <w:vAlign w:val="center"/>
          </w:tcPr>
          <w:p w14:paraId="4A170D7B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Media port stołowy</w:t>
            </w:r>
          </w:p>
        </w:tc>
        <w:tc>
          <w:tcPr>
            <w:tcW w:w="846" w:type="dxa"/>
            <w:vAlign w:val="center"/>
          </w:tcPr>
          <w:p w14:paraId="716D0E42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7FC8ED5D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7CE1F2B9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09E35C3" w14:textId="77777777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644" w:type="dxa"/>
            <w:vAlign w:val="center"/>
          </w:tcPr>
          <w:p w14:paraId="00815BB3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System wideokonferencji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MTR z BYOD</w:t>
            </w:r>
          </w:p>
        </w:tc>
        <w:tc>
          <w:tcPr>
            <w:tcW w:w="5870" w:type="dxa"/>
            <w:vAlign w:val="center"/>
          </w:tcPr>
          <w:p w14:paraId="7DA79E31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System wideokonferencji oparty o komputer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MiniPC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dedykowany panel dotykowy min. 10'' oraz nadajnik prezentacyjny. System musi być dedykowany przez producenta do integracji z urządzeniami peryferyjnymi audio i wideo w standardzie komunikacji USB. Zestaw musi posiadać certyfikat platformy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gwarantujący pełną kompatybilność i niezawodność działania z platformą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;  system musi obsługiwać tryb BYOD polegający na przejmowaniu zasobów sali na zewnętrzny komputer podłączony sygnałem USB; system musi wspierać obsługę min. dwóch wyświetlaczy, System musi mieć możliwość wprowadzenia sygnału wideo (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content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ingest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) poprzez port HDMI i USB-C, komputer musi być wyposażony w preinstalowany system operacyjny z aplikacją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dodatkowo mikser kamer USB z funkcją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PiP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oraz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PbP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: </w:t>
            </w: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min. 2x port wejściowy USB, kompatybilność z platformą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min. 1x port wejściowy HDMI, wyjście USB, wejście i wyjście analogowe audio, port LAN i RS-232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2 kamery PTZ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FullHD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przetwornik obrazu: matryca min. 1/2,8", rozdzielczość: 1080/60p, min. 20-krotny zoom optyczny,  pole widzenia min.: 56 stopni w poziomie,, zakres obrotu: min. +/- 130 stopni, zakres przechyłu w zakresie min. od -30 do +90 stopni, wyjście HDMI, 3G-SDI, USB, transmisja NDI, RTSP, protokół kontroli VISCA/TCP, ONVIF, porty RJ-45, RS-232/485, zasilanie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</w:p>
        </w:tc>
        <w:tc>
          <w:tcPr>
            <w:tcW w:w="846" w:type="dxa"/>
            <w:vAlign w:val="center"/>
          </w:tcPr>
          <w:p w14:paraId="226CB889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3FF03304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6A60D7A9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03298DFC" w14:textId="77777777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644" w:type="dxa"/>
            <w:vAlign w:val="center"/>
          </w:tcPr>
          <w:p w14:paraId="6C38A9E0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mikrofonowy</w:t>
            </w:r>
          </w:p>
        </w:tc>
        <w:tc>
          <w:tcPr>
            <w:tcW w:w="5870" w:type="dxa"/>
            <w:vAlign w:val="center"/>
          </w:tcPr>
          <w:p w14:paraId="54D9F275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Dwukanałowy punkt dostępowy mikrofonów bezprzewodowych z ładowarką, Dante i wyjściem USB oraz wyjściem Audio, możliwość ładowania nadajników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bodypack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oraz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handheld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wbudowany procesor DSP z funkcjami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kancelacji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echa, redukcją szumów, AGC,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automix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2x porty RJ-45 (Dante,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control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), praca w paśmie DECT, 2 porty wyjściowe analogowe audio, 1 port wejściowy analogowy audio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mikrofon bezprzewodowy z nadajnikiem. N</w:t>
            </w:r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adajnik typu Handheld z dynamiczną kapsuła o charakterystyce </w:t>
            </w:r>
            <w:proofErr w:type="spellStart"/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kardioidalnej</w:t>
            </w:r>
            <w:proofErr w:type="spellEnd"/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min. 30 godzin pracy na naładowanym akumulatorze, przycisk </w:t>
            </w:r>
            <w:proofErr w:type="spellStart"/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mute</w:t>
            </w:r>
            <w:proofErr w:type="spellEnd"/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/</w:t>
            </w:r>
            <w:proofErr w:type="spellStart"/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unmute</w:t>
            </w:r>
            <w:proofErr w:type="spellEnd"/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wyświetlacz ze wskaźnikiem naładowania akumulatora, szyfrowana </w:t>
            </w:r>
            <w:r w:rsidRPr="00E178BE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transmisja AES-256, złącze słuchawkowe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</w:t>
            </w: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Nadajnik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bodypack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zakres dynamiki min. 110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poziom EIN: max -115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dBV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złącze mikrofonowe 4-pinowe, min. 15 godzin pracy na naładowanym akumulatorze, przycisk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mute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/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unmute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wyświetlacz ze wskaźnikiem naładowania akumulatora, szyfrowana transmisja AES-256, złącze słuchawkowe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oraz m</w:t>
            </w: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ikrofon nagłowny z wszechkierunkową kapsułą mikrofonową, zakończony złączem kompatybilnym z nadajnikiem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bodypack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pasmo przenoszenia min. 25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Hz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- 20 kHz, czułość min. 8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mV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/ Pa, masa max 20 g</w:t>
            </w:r>
          </w:p>
        </w:tc>
        <w:tc>
          <w:tcPr>
            <w:tcW w:w="846" w:type="dxa"/>
            <w:vAlign w:val="center"/>
          </w:tcPr>
          <w:p w14:paraId="48375BA1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565" w:type="dxa"/>
            <w:vAlign w:val="center"/>
          </w:tcPr>
          <w:p w14:paraId="0EC30343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1DDB2687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203E62AF" w14:textId="11EE28B8" w:rsidR="00FD415B" w:rsidRPr="00815E06" w:rsidRDefault="005B3752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644" w:type="dxa"/>
            <w:vAlign w:val="center"/>
          </w:tcPr>
          <w:p w14:paraId="145CA9D2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Głośnik sufitowy</w:t>
            </w:r>
          </w:p>
        </w:tc>
        <w:tc>
          <w:tcPr>
            <w:tcW w:w="5870" w:type="dxa"/>
            <w:vAlign w:val="center"/>
          </w:tcPr>
          <w:p w14:paraId="41EB9363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Zestaw głośnikowy sufitowy dwudrożny (min. 6.5" + 0,9"), impedancja 8 Ω,, odczepy transformatora 100 V: 7,5 W, 15 W i 30 W, skuteczność min. 88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(1 W /1 m), pasmo przenoszenia w zakresie minimum 52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Hz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- 20 kHz (±3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), metalowy grill, kąt pokrycia w zakresie 90 - 120 stopni</w:t>
            </w:r>
          </w:p>
        </w:tc>
        <w:tc>
          <w:tcPr>
            <w:tcW w:w="846" w:type="dxa"/>
            <w:vAlign w:val="center"/>
          </w:tcPr>
          <w:p w14:paraId="05821C5A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565" w:type="dxa"/>
            <w:vAlign w:val="center"/>
          </w:tcPr>
          <w:p w14:paraId="6B8664EF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4FD6A639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B61CCB3" w14:textId="336768AB" w:rsidR="00FD415B" w:rsidRPr="00815E06" w:rsidRDefault="005B3752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644" w:type="dxa"/>
            <w:vAlign w:val="center"/>
          </w:tcPr>
          <w:p w14:paraId="71F6F00D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Wzmacniacz mocy </w:t>
            </w:r>
          </w:p>
        </w:tc>
        <w:tc>
          <w:tcPr>
            <w:tcW w:w="5870" w:type="dxa"/>
            <w:vAlign w:val="center"/>
          </w:tcPr>
          <w:p w14:paraId="29641AD6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Wzmacniacz mocy audio klasy D, 4 wyjścia głośnikowe pracujące w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trybie 100 V lub niskiej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impendancji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4 i 8 Ohm (dostępna moc sumaryczna min. 800) W, pasmo przenoszenia 20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Hz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- 20 kHz (±0.5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), 4x wejście audio zbalansowane lub niezbalansowane, THD+N max 0.1% (1kHz), poziom S/N min. 100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(20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Hz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- 20 kHz), samodzielne przechodzenie w tryb czuwania przy braku sygnału wejściowego, samodzielny start po pojawieniu się sygnału na wejściu, przystosowany do montażu w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racku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(max 2U), chłodzenie konwekcyjne</w:t>
            </w:r>
          </w:p>
        </w:tc>
        <w:tc>
          <w:tcPr>
            <w:tcW w:w="846" w:type="dxa"/>
            <w:vAlign w:val="center"/>
          </w:tcPr>
          <w:p w14:paraId="00663DD1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6D5E25A2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5C6A2DCB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8B3AFFF" w14:textId="784E60BA" w:rsidR="00FD415B" w:rsidRPr="00815E06" w:rsidRDefault="005B3752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644" w:type="dxa"/>
            <w:vAlign w:val="center"/>
          </w:tcPr>
          <w:p w14:paraId="2073BAEE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Procesor DSP</w:t>
            </w:r>
          </w:p>
        </w:tc>
        <w:tc>
          <w:tcPr>
            <w:tcW w:w="5870" w:type="dxa"/>
            <w:vAlign w:val="center"/>
          </w:tcPr>
          <w:p w14:paraId="12D70884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Procesor DSP, obsługujący cyfrową magistralę wielokanałową audio minimum 125 x125 sygnałów audio; z wbudowaną matrycą umożliwiającą swobodną komutację sygnałów wejściowych i wyjściowych; wyposażony w mechanizm pozwalający na sumowanie sygnałów audio, regulację poziomów i automatyczne przywołanie ustawień z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presetów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; otwarta architektura oparta o bloki funkcyjne DSP posiadające wiele elementów do modelowania i zarządzania dźwiękiem mi. in. eliminatory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wzbudzeń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akustycznych,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kancelację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echa min.14 torów AEC, miksery automatyczne, korektory parametryczne, linie opóźniające itp., minimum: 4 wejścia mikrofonowo/liniowe, 8 wyjść liniowych, 6 konfigurowalnych portów wejść/wyjść audio, pasmo przenoszenia wejść nie mniejsze niż: 20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Hz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- 20 kHz (przy +21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dBu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): +0,05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/ -0,5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THD+N mniejsze od 0,1% (przy poziomie wejściowym +21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dBu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), 24-bitowe przetworniki AC/CA (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sampling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rate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48 kHz), dwa porty RJ-45 do obsługi cyfrowej magistrali audio, wbudowany rejestrator audio, wbudowany stereofoniczny odtwarzacz plików MP3/WAV, natywna obsługa DANTE min. 8x8 kanały; procesor posiada certyfikat producenta platformy wideokonferencyjnej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Teams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; Port USB obsługujący sygnału audio i wideo, wysokość obudowy max. 3RU</w:t>
            </w:r>
          </w:p>
        </w:tc>
        <w:tc>
          <w:tcPr>
            <w:tcW w:w="846" w:type="dxa"/>
            <w:vAlign w:val="center"/>
          </w:tcPr>
          <w:p w14:paraId="5E6E7170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4E02CC73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19550319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06BB2AA" w14:textId="7D899509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5B375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644" w:type="dxa"/>
            <w:vAlign w:val="center"/>
          </w:tcPr>
          <w:p w14:paraId="6EB20F81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Nadajnik AV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over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IP systemu wideokonferencji</w:t>
            </w:r>
          </w:p>
        </w:tc>
        <w:tc>
          <w:tcPr>
            <w:tcW w:w="5870" w:type="dxa"/>
            <w:vAlign w:val="center"/>
          </w:tcPr>
          <w:p w14:paraId="4009A97F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Urządzenie umożliwiające dystrybucję sygnałów AV przez IP pracujące jako nadajnik, praca w standardzie Gigabit Ethernet, transmisja sygnału w rozdzielczości do 4096x2160 DCI 4K i 3840x2160 4K UHD @ 60Hz (4:2:2 12 bit lub 4:4:4 8 bit), HDR10, obsługa EDID, możliwość łączenia urządzeń punkt-punkt lub transmisji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multicast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pełnego matrycowania sygnału przy pomocy dodatkowego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switcha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Ethernet, obsługa do 8 kanałów audio, możliwość de-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sygnału audio stereo, możliwość przesyłania sygnału audio jako strumienia w standardzie AES67, możliwość przesyłania sygnałów sterujących, port RS-232, 2x port IR, port 1x RJ-45 Gigabit Ethernet, 1x wejście HDMI, sterowanie CEC, szyfrowanie treści AES128, PKI, HDCP 2.3, zasilanie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lub przy pomocy dedykowanego zasilacza.</w:t>
            </w:r>
          </w:p>
        </w:tc>
        <w:tc>
          <w:tcPr>
            <w:tcW w:w="846" w:type="dxa"/>
            <w:vAlign w:val="center"/>
          </w:tcPr>
          <w:p w14:paraId="4DB83AB0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2FB04BB4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258B30C1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6D648D3A" w14:textId="6D15B874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644" w:type="dxa"/>
            <w:vAlign w:val="center"/>
          </w:tcPr>
          <w:p w14:paraId="458ADE49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Nadajnik / </w:t>
            </w: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Odbiornik AV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over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IP systemu wideokonferencji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portu stołowego i projektora</w:t>
            </w:r>
          </w:p>
        </w:tc>
        <w:tc>
          <w:tcPr>
            <w:tcW w:w="5870" w:type="dxa"/>
            <w:vAlign w:val="center"/>
          </w:tcPr>
          <w:p w14:paraId="7B7E65DE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Urządzenie umożliwiające dystrybucję sygnałów AV przez IP mogące pracować jako nadajnik bądź odbiornik, praca w standardzie Gigabit Ethernet, transmisja sygnału w rozdzielczości do 4096x2160 DCI 4K i 3840x2160 4K UHD @ 60Hz (4:2:2 12 bit lub 4:4:4 8 bit), HDR10, obsługa EDID, skalowanie sygnału wyjściowego w trybie pracy jako odbiornik, możliwość łączenia urządzeń punkt-punkt lub transmisji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multicast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pełnego matrycowania sygnału przy pomocy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switcha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Ethernet, wbudowany lokalny automatyczny przełącznik sygnału wideo w trybie pracy jako odbiornik, możliwość nałożenia etykiety tekstowej na wyświetlany obraz, obsługa do 8 kanałów audio, możliwość de-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embedowania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sygnału audio stereo, funkcja audio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breakaway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możliwość przesyłania sygnału audio jako strumienia w standardzie AES67, możliwość przesyłania sygnałów sterujących, 2 porty USB umożliwiające podłączenie dowolnych urządzeń hosta i peryferyjnych, port audio mogący odbierać lub przesyłać sygnał stereo niezależnie od konfiguracji kierunku sygnału wideo, port RS-232, 2x port IR, porty 3x RJ-45 Gigabit Ethernet, 1x SFP, 1x wejście HDMI, 1x wyjście HDMI, sterowanie CEC, szyfrowanie treści AES128, PKI, HDCP 2.3, możliwość konfiguracji pracy dla ściany wideo max. 8x8, możliwość przełączania trybu nadajnik/odbiornik z poziomu systemu sterowania lub przeglądarki internetowej, możliwość podglądu wyświetlanego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kontentu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wideo na panelu systemu sterowania lub przez przeglądarkę komputera podłączonego do tej samej sieci, zasilanie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+ lub przy pomocy dedykowanego zasilacza</w:t>
            </w:r>
          </w:p>
        </w:tc>
        <w:tc>
          <w:tcPr>
            <w:tcW w:w="846" w:type="dxa"/>
            <w:vAlign w:val="center"/>
          </w:tcPr>
          <w:p w14:paraId="3B16DD33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565" w:type="dxa"/>
            <w:vAlign w:val="center"/>
          </w:tcPr>
          <w:p w14:paraId="7730C890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2D3DDEC7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67DA1A14" w14:textId="6CC6489C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44" w:type="dxa"/>
            <w:vAlign w:val="center"/>
          </w:tcPr>
          <w:p w14:paraId="3527536C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System sterowania systemem AV, roletami, oświetleniem. </w:t>
            </w:r>
          </w:p>
        </w:tc>
        <w:tc>
          <w:tcPr>
            <w:tcW w:w="5870" w:type="dxa"/>
            <w:vAlign w:val="center"/>
          </w:tcPr>
          <w:p w14:paraId="40B82E20" w14:textId="30A65507" w:rsidR="00FD415B" w:rsidRPr="00815E06" w:rsidRDefault="00CD0ED4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System składający się z jednostki systemu sterowania: sterownik umożliwiający pracę do 10 niezależnych programów, minimum: SDRAM 2 GB,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flash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 8 GB, możliwość dołączenia dodatkowej karty SD do 32 GB, możliwość obsługi standardu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BACnet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 umożliwiając integrację systemu AV z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pozostałmi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 systemami teletechnicznymi obiektu, modularna technologia programowania, min. 2 porty RS232 oraz RS485/RS422, 8 portów przekaźnikowych, 8 portów I/O, 8 portów IR/serial, wsparcie dla SMTP email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client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, HTTPS web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server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. USB 2.0 x1, 1x port LAN, możliwość montażu urządzenia w szafie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, modułu przekaźnikowego: 8 przekaźników z obciążeniem do 10A każdy, 8 izolowanych wejść cyfrowych, port magistrali komunikacyjnej, diody LED wskazujące tryby pracy urządzenia, wejście na zewnętrzny sygnał kontaktowy, przystosowany do montażu na szynę DIN, port magistrali sterowniczej; modułu DALI z interfejsem sterowania oświetleniem DALI, pętla o możliwości wysterowania min. 64 balastów DALI, port LAN, zintegrowany zasilacz DALI, przystosowany do montażu na szybę DIN, zasilanie przez port magistrali sterowniczej lub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. Dodatkowo klawiatura systemu sterowania możliwość konfiguracji układu 4,6 lub 12 przycisków, możliwość dowolnego programowania funkcji klawiszy, dwa wejścia kontaktowe, wbudowany czujnik światła, możliwość grawerowania klawiszy, zasilanie przez port magistrali sterowniczej i panel dotykowy 10" ścienny przekątna: 10'', wielodotykowa technologia pojemnościowa, obsługa protokołu sterującego natywnego dla systemu sterowania, zasilanie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+, obsługa strumieni wideo H.265 i H.264, RTSP, rozdzielczość ekranu minimum WUXGA, minimum </w:t>
            </w:r>
            <w:bookmarkStart w:id="1" w:name="_GoBack"/>
            <w:bookmarkEnd w:id="1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 xml:space="preserve">5 wirtualnych </w:t>
            </w:r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 xml:space="preserve">przycisków, jasność panelu nie mniejsza niż 385 nitów, obsługa HTML5, Sterowanie głosowe, </w:t>
            </w:r>
            <w:proofErr w:type="spellStart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bluetootth</w:t>
            </w:r>
            <w:proofErr w:type="spellEnd"/>
            <w:r w:rsidRPr="00CD0ED4">
              <w:rPr>
                <w:rFonts w:ascii="Arial Narrow" w:eastAsia="Times New Roman" w:hAnsi="Arial Narrow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, obsługa SIP  (wbudowany głośnik i mikrofon) oraz MP3, port USB, wbudowane WEB Server, Pamięć RAM 2GB, Pamięć aplikacji 16GB. W zestawie z modułem zasilacza magistrali: 6 portów magistrali sterowniczej, przystosowany do montażu na szynę DIN.</w:t>
            </w:r>
          </w:p>
        </w:tc>
        <w:tc>
          <w:tcPr>
            <w:tcW w:w="846" w:type="dxa"/>
            <w:vAlign w:val="center"/>
          </w:tcPr>
          <w:p w14:paraId="74CE5DEF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565" w:type="dxa"/>
            <w:vAlign w:val="center"/>
          </w:tcPr>
          <w:p w14:paraId="2BF691A3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556C11E5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3998337D" w14:textId="5E766266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644" w:type="dxa"/>
            <w:vAlign w:val="center"/>
          </w:tcPr>
          <w:p w14:paraId="1EFC08EC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Szafa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akcesoriami </w:t>
            </w:r>
          </w:p>
        </w:tc>
        <w:tc>
          <w:tcPr>
            <w:tcW w:w="5870" w:type="dxa"/>
            <w:vAlign w:val="center"/>
          </w:tcPr>
          <w:p w14:paraId="45EEF64A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Szafa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Rack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 akcesoriami: listwa zasilająca, </w:t>
            </w: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patchpanel</w:t>
            </w:r>
            <w:proofErr w:type="spellEnd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akcesoria organizujące okablowanie)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Zgodnie z zapotrzebowaniem rzeczywistym.</w:t>
            </w:r>
          </w:p>
        </w:tc>
        <w:tc>
          <w:tcPr>
            <w:tcW w:w="846" w:type="dxa"/>
            <w:vAlign w:val="center"/>
          </w:tcPr>
          <w:p w14:paraId="7B6B4354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5D02F489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</w:tr>
      <w:tr w:rsidR="00FD415B" w:rsidRPr="00815E06" w14:paraId="5B484DAE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2DF76E23" w14:textId="53A8ED5E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644" w:type="dxa"/>
            <w:vAlign w:val="center"/>
          </w:tcPr>
          <w:p w14:paraId="0848F66E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Przełącznik sieciowy AV,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zarządzalny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24-portowy</w:t>
            </w:r>
          </w:p>
        </w:tc>
        <w:tc>
          <w:tcPr>
            <w:tcW w:w="5870" w:type="dxa"/>
            <w:vAlign w:val="center"/>
          </w:tcPr>
          <w:p w14:paraId="722298E6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Przełącznik sieciowy AV,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zarządzalny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min. 24 portów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PoE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+, obsługa VLAN,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QoS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, IGMP 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Snooping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DHCP serwer, wsparcie dla protokołów dystrybucji sygnałów AV: DANTE, AES67, AV-</w:t>
            </w: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over</w:t>
            </w:r>
            <w:proofErr w:type="spellEnd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-IP</w:t>
            </w:r>
          </w:p>
        </w:tc>
        <w:tc>
          <w:tcPr>
            <w:tcW w:w="846" w:type="dxa"/>
            <w:vAlign w:val="center"/>
          </w:tcPr>
          <w:p w14:paraId="34509F93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14069329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</w:tr>
      <w:tr w:rsidR="00FD415B" w:rsidRPr="00815E06" w14:paraId="3E34C606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FD8F87B" w14:textId="2E07D876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644" w:type="dxa"/>
            <w:vAlign w:val="center"/>
          </w:tcPr>
          <w:p w14:paraId="41C17295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Sieć strukturalna AV pasywna </w:t>
            </w:r>
          </w:p>
        </w:tc>
        <w:tc>
          <w:tcPr>
            <w:tcW w:w="5870" w:type="dxa"/>
            <w:vAlign w:val="center"/>
          </w:tcPr>
          <w:p w14:paraId="3555872F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Sieć strukturalna AV pasywna 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 potrzeby wdrażanego systemu AV</w:t>
            </w:r>
          </w:p>
        </w:tc>
        <w:tc>
          <w:tcPr>
            <w:tcW w:w="846" w:type="dxa"/>
            <w:vAlign w:val="center"/>
          </w:tcPr>
          <w:p w14:paraId="2D2FF3BC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23A64F16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67EC5693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099DB584" w14:textId="12A001FC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644" w:type="dxa"/>
            <w:vAlign w:val="center"/>
          </w:tcPr>
          <w:p w14:paraId="02493A8F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Adaptacja akustyczna</w:t>
            </w:r>
          </w:p>
        </w:tc>
        <w:tc>
          <w:tcPr>
            <w:tcW w:w="5870" w:type="dxa"/>
            <w:vAlign w:val="center"/>
          </w:tcPr>
          <w:p w14:paraId="4E583CDE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Adaptacja akustyczna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pomieszczeń na podstawie wykonanego przez wykonawcę i zaakceptowanego przez Zamawiającego projektu.</w:t>
            </w:r>
          </w:p>
        </w:tc>
        <w:tc>
          <w:tcPr>
            <w:tcW w:w="846" w:type="dxa"/>
            <w:vAlign w:val="center"/>
          </w:tcPr>
          <w:p w14:paraId="2A23DDFA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3D079BAF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076E7C79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0C2229C" w14:textId="77EF4CEB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644" w:type="dxa"/>
            <w:vAlign w:val="center"/>
          </w:tcPr>
          <w:p w14:paraId="62B6B960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Instalacja elektryczna</w:t>
            </w:r>
          </w:p>
        </w:tc>
        <w:tc>
          <w:tcPr>
            <w:tcW w:w="5870" w:type="dxa"/>
            <w:vAlign w:val="center"/>
          </w:tcPr>
          <w:p w14:paraId="16F277B6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Instalacja elektryczna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na potrzeby systemów AV i sterowania</w:t>
            </w:r>
          </w:p>
        </w:tc>
        <w:tc>
          <w:tcPr>
            <w:tcW w:w="846" w:type="dxa"/>
            <w:vAlign w:val="center"/>
          </w:tcPr>
          <w:p w14:paraId="6EE740CE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38AE07D0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4D72FD00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34A9F37E" w14:textId="2EC6B507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644" w:type="dxa"/>
            <w:vAlign w:val="center"/>
          </w:tcPr>
          <w:p w14:paraId="76EEF1D3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rolet okiennych</w:t>
            </w:r>
          </w:p>
        </w:tc>
        <w:tc>
          <w:tcPr>
            <w:tcW w:w="5870" w:type="dxa"/>
            <w:vAlign w:val="center"/>
          </w:tcPr>
          <w:p w14:paraId="47C02FAD" w14:textId="77777777" w:rsidR="00FD415B" w:rsidRPr="00815E06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System rolet okiennych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zgodnie z zapotrzebowaniem faktycznym</w:t>
            </w:r>
          </w:p>
        </w:tc>
        <w:tc>
          <w:tcPr>
            <w:tcW w:w="846" w:type="dxa"/>
            <w:vAlign w:val="center"/>
          </w:tcPr>
          <w:p w14:paraId="32F1DBC9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038982FE" w14:textId="77777777" w:rsidR="00FD415B" w:rsidRPr="00815E06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302A4E74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4F60C1B7" w14:textId="669BD8A5" w:rsidR="00FD415B" w:rsidRPr="00815E06" w:rsidRDefault="00B47972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1644" w:type="dxa"/>
            <w:vAlign w:val="center"/>
          </w:tcPr>
          <w:p w14:paraId="4DF465B7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Oprawy oświetleniowe DALI</w:t>
            </w:r>
          </w:p>
        </w:tc>
        <w:tc>
          <w:tcPr>
            <w:tcW w:w="5870" w:type="dxa"/>
            <w:vAlign w:val="center"/>
          </w:tcPr>
          <w:p w14:paraId="33EF0E53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Oprawy oświetleniowe DALI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wraz z szynoprzewodami i akcesoriami. Wykonawca przedstawi propozycję rozwiązań do akceptacji Zamawiającego.</w:t>
            </w:r>
          </w:p>
        </w:tc>
        <w:tc>
          <w:tcPr>
            <w:tcW w:w="846" w:type="dxa"/>
            <w:vAlign w:val="center"/>
          </w:tcPr>
          <w:p w14:paraId="75054EC1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67AB42B0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4D41FDAA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62107CEC" w14:textId="5488B188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644" w:type="dxa"/>
            <w:vAlign w:val="center"/>
          </w:tcPr>
          <w:p w14:paraId="2D956033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Okablowanie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pozostałe</w:t>
            </w:r>
          </w:p>
        </w:tc>
        <w:tc>
          <w:tcPr>
            <w:tcW w:w="5870" w:type="dxa"/>
            <w:vAlign w:val="center"/>
            <w:hideMark/>
          </w:tcPr>
          <w:p w14:paraId="56983EAC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Wszelkie okablowanie (LAN, zasilające, mikrofonowe, sygnałowe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 głośnikowe, sterujące</w:t>
            </w: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itp.) niezbędne do prawidłowego działania systemu</w:t>
            </w:r>
          </w:p>
        </w:tc>
        <w:tc>
          <w:tcPr>
            <w:tcW w:w="846" w:type="dxa"/>
            <w:vAlign w:val="center"/>
            <w:hideMark/>
          </w:tcPr>
          <w:p w14:paraId="29A92487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  <w:hideMark/>
          </w:tcPr>
          <w:p w14:paraId="58EB12ED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74396B6B" w14:textId="77777777" w:rsidTr="00FF72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</w:tcPr>
          <w:p w14:paraId="77AD4E5A" w14:textId="3F325BD1" w:rsidR="00FD415B" w:rsidRPr="00815E06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644" w:type="dxa"/>
            <w:vAlign w:val="center"/>
          </w:tcPr>
          <w:p w14:paraId="4EA3CC9A" w14:textId="77777777" w:rsidR="00FD415B" w:rsidRPr="00815E06" w:rsidRDefault="00FD415B" w:rsidP="00FF7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Akcesoria</w:t>
            </w:r>
          </w:p>
        </w:tc>
        <w:tc>
          <w:tcPr>
            <w:tcW w:w="5870" w:type="dxa"/>
            <w:vAlign w:val="center"/>
          </w:tcPr>
          <w:p w14:paraId="7CED1E29" w14:textId="77777777" w:rsidR="00FD415B" w:rsidRPr="00815E06" w:rsidRDefault="00FD415B" w:rsidP="00FF72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Komplet akcesoriów montażowych (złączki, uchwyty, zaślepki itp.) niezbędny do prawidłowego i estetycznego montażu dostarczonych rozwiązań</w:t>
            </w:r>
          </w:p>
        </w:tc>
        <w:tc>
          <w:tcPr>
            <w:tcW w:w="846" w:type="dxa"/>
            <w:vAlign w:val="center"/>
          </w:tcPr>
          <w:p w14:paraId="2FAB1284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</w:tcPr>
          <w:p w14:paraId="50F2231A" w14:textId="77777777" w:rsidR="00FD415B" w:rsidRPr="00815E06" w:rsidRDefault="00FD415B" w:rsidP="00FF72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FD415B" w:rsidRPr="00815E06" w14:paraId="2557E659" w14:textId="77777777" w:rsidTr="00FF72C8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vAlign w:val="center"/>
            <w:hideMark/>
          </w:tcPr>
          <w:p w14:paraId="59DAD2F1" w14:textId="37D4D3F2" w:rsidR="00FD415B" w:rsidRPr="00FC5862" w:rsidRDefault="00FD415B" w:rsidP="00FF72C8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B47972">
              <w:rPr>
                <w:rFonts w:ascii="Arial Narrow" w:eastAsia="Times New Roman" w:hAnsi="Arial Narrow" w:cs="Arial"/>
                <w:b w:val="0"/>
                <w:bCs w:val="0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44" w:type="dxa"/>
            <w:vAlign w:val="center"/>
          </w:tcPr>
          <w:p w14:paraId="3ADB571F" w14:textId="77777777" w:rsidR="00FD415B" w:rsidRPr="00815E06" w:rsidRDefault="00FD415B" w:rsidP="00FF72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Prace</w:t>
            </w:r>
          </w:p>
        </w:tc>
        <w:tc>
          <w:tcPr>
            <w:tcW w:w="5870" w:type="dxa"/>
            <w:vAlign w:val="center"/>
            <w:hideMark/>
          </w:tcPr>
          <w:p w14:paraId="0BAA0580" w14:textId="77777777" w:rsidR="00FD415B" w:rsidRPr="00FC5862" w:rsidRDefault="00FD415B" w:rsidP="00FF72C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15E06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Montaż, konfiguracja, programowanie, szkolenie obsługi, obsługa gwarancyjna.</w:t>
            </w:r>
          </w:p>
        </w:tc>
        <w:tc>
          <w:tcPr>
            <w:tcW w:w="846" w:type="dxa"/>
            <w:vAlign w:val="center"/>
            <w:hideMark/>
          </w:tcPr>
          <w:p w14:paraId="14A1ACAF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65" w:type="dxa"/>
            <w:vAlign w:val="center"/>
            <w:hideMark/>
          </w:tcPr>
          <w:p w14:paraId="196A7D5C" w14:textId="77777777" w:rsidR="00FD415B" w:rsidRPr="00FC5862" w:rsidRDefault="00FD415B" w:rsidP="00FF72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FC5862">
              <w:rPr>
                <w:rFonts w:ascii="Arial Narrow" w:eastAsia="Times New Roman" w:hAnsi="Arial Narrow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</w:tr>
    </w:tbl>
    <w:p w14:paraId="382CB974" w14:textId="77777777" w:rsidR="00FD415B" w:rsidRDefault="00FD415B" w:rsidP="00FD415B">
      <w:pPr>
        <w:jc w:val="both"/>
      </w:pPr>
    </w:p>
    <w:p w14:paraId="26D357CE" w14:textId="77777777" w:rsidR="00FD415B" w:rsidRPr="00481DC9" w:rsidRDefault="00FD415B" w:rsidP="00FD415B">
      <w:pPr>
        <w:jc w:val="both"/>
        <w:rPr>
          <w:rFonts w:ascii="Calibri" w:hAnsi="Calibri" w:cs="Arial"/>
        </w:rPr>
      </w:pPr>
      <w:r w:rsidRPr="00481DC9">
        <w:rPr>
          <w:rFonts w:ascii="Calibri" w:hAnsi="Calibri" w:cs="Arial"/>
        </w:rPr>
        <w:t xml:space="preserve">Zamawiający w ramach dostarczanych urządzeń nie dopuszcza rozwiązań typu „wykonanie własne”, „wykonanie dedykowane” </w:t>
      </w:r>
      <w:r>
        <w:rPr>
          <w:rFonts w:ascii="Calibri" w:hAnsi="Calibri" w:cs="Arial"/>
        </w:rPr>
        <w:t>itp. chyba, że jest to wyraźnie wskazane</w:t>
      </w:r>
      <w:r w:rsidRPr="00481DC9">
        <w:rPr>
          <w:rFonts w:ascii="Calibri" w:hAnsi="Calibri" w:cs="Arial"/>
        </w:rPr>
        <w:t>. Każde z urządzeń musi być rozwiązaniem produkowanym seryjnie przez renomowanego producenta, z oficjalnym kanałem dystrybucji na terenie Unii Europejskiej.</w:t>
      </w:r>
    </w:p>
    <w:p w14:paraId="14DC4A50" w14:textId="77777777" w:rsidR="00FD415B" w:rsidRPr="00C84B17" w:rsidRDefault="00FD415B" w:rsidP="00FD415B">
      <w:pPr>
        <w:jc w:val="both"/>
      </w:pPr>
      <w:r>
        <w:t>Powyższe zestawienie nie stanowi katalogu zamkniętego urządzeń i prac. Jeśli w toku realizacji przedsięwzięcia okaże się, że do zrealizowania jakiejkolwiek z opisanych funkcjonalności niezbędne będą dodatkowe elementy (urządzenia, okablowanie itp.) wykonawca zobligowany jest do ich dostarczania w ramach zaoferowanej kwoty ryczałtowej.</w:t>
      </w:r>
    </w:p>
    <w:p w14:paraId="621B95AF" w14:textId="77777777" w:rsidR="00FD415B" w:rsidRPr="007A55F0" w:rsidRDefault="00FD415B" w:rsidP="00FD415B">
      <w:pPr>
        <w:jc w:val="both"/>
        <w:rPr>
          <w:b/>
          <w:bCs/>
        </w:rPr>
      </w:pPr>
      <w:bookmarkStart w:id="2" w:name="_Hlk205306497"/>
      <w:r w:rsidRPr="007A55F0">
        <w:rPr>
          <w:b/>
          <w:bCs/>
        </w:rPr>
        <w:t>UWAGA</w:t>
      </w:r>
    </w:p>
    <w:p w14:paraId="574A445F" w14:textId="77777777" w:rsidR="00FD415B" w:rsidRDefault="00FD415B" w:rsidP="00FD415B">
      <w:pPr>
        <w:jc w:val="both"/>
      </w:pPr>
      <w:r>
        <w:t>Rozwiązania dostarczane przez wykonawcę oraz sposób ich wdrożenia nie spowodują znaczącej szkody dla środowiska, zgodnie z zasadą DNSH.</w:t>
      </w:r>
    </w:p>
    <w:p w14:paraId="572DDCA2" w14:textId="77777777" w:rsidR="00FD415B" w:rsidRDefault="00FD415B" w:rsidP="00FD415B">
      <w:pPr>
        <w:jc w:val="both"/>
      </w:pPr>
      <w:r>
        <w:t>Sprzęt oferowany w ramach zamówienia, powinien:</w:t>
      </w:r>
    </w:p>
    <w:p w14:paraId="157610D1" w14:textId="77777777" w:rsidR="00FD415B" w:rsidRDefault="00FD415B" w:rsidP="00FD415B">
      <w:pPr>
        <w:pStyle w:val="Akapitzlist"/>
        <w:numPr>
          <w:ilvl w:val="0"/>
          <w:numId w:val="11"/>
        </w:numPr>
        <w:jc w:val="both"/>
      </w:pPr>
      <w:r>
        <w:t>posiadać certyfikat Energy Star 8.0 lub równoważny,</w:t>
      </w:r>
    </w:p>
    <w:p w14:paraId="6D6FCCDB" w14:textId="77777777" w:rsidR="00FD415B" w:rsidRDefault="00FD415B" w:rsidP="00FD415B">
      <w:pPr>
        <w:pStyle w:val="Akapitzlist"/>
        <w:numPr>
          <w:ilvl w:val="0"/>
          <w:numId w:val="11"/>
        </w:numPr>
        <w:jc w:val="both"/>
      </w:pPr>
      <w:r>
        <w:t>być wykonanym z co najmniej 20% tworzyw pochodzących z recyklingu</w:t>
      </w:r>
    </w:p>
    <w:p w14:paraId="7512F0D4" w14:textId="77777777" w:rsidR="00FD415B" w:rsidRDefault="00FD415B" w:rsidP="00FD415B">
      <w:pPr>
        <w:pStyle w:val="Akapitzlist"/>
        <w:numPr>
          <w:ilvl w:val="0"/>
          <w:numId w:val="11"/>
        </w:numPr>
        <w:jc w:val="both"/>
      </w:pPr>
      <w:r>
        <w:t>zawierć obudowy oznaczone kodem materiału wg ISO 11469,</w:t>
      </w:r>
    </w:p>
    <w:p w14:paraId="72ADFE35" w14:textId="77777777" w:rsidR="00FD415B" w:rsidRDefault="00FD415B" w:rsidP="00FD415B">
      <w:pPr>
        <w:pStyle w:val="Akapitzlist"/>
        <w:numPr>
          <w:ilvl w:val="0"/>
          <w:numId w:val="11"/>
        </w:numPr>
        <w:jc w:val="both"/>
      </w:pPr>
      <w:r>
        <w:t>być pakowany w kartony z certyfikatem FSC lub wykonane z surowców wtórnych,</w:t>
      </w:r>
    </w:p>
    <w:p w14:paraId="17FE2793" w14:textId="77777777" w:rsidR="00FD415B" w:rsidRDefault="00FD415B" w:rsidP="00FD415B">
      <w:pPr>
        <w:pStyle w:val="Akapitzlist"/>
        <w:numPr>
          <w:ilvl w:val="0"/>
          <w:numId w:val="11"/>
        </w:numPr>
        <w:jc w:val="both"/>
      </w:pPr>
      <w:r>
        <w:t xml:space="preserve">posiadać deklarację CE i dokumentację zgodną z dyrektywami </w:t>
      </w:r>
      <w:proofErr w:type="spellStart"/>
      <w:r>
        <w:t>RoHS</w:t>
      </w:r>
      <w:proofErr w:type="spellEnd"/>
      <w:r>
        <w:t xml:space="preserve"> i REACH,</w:t>
      </w:r>
    </w:p>
    <w:p w14:paraId="0C40F0AC" w14:textId="77777777" w:rsidR="00FD415B" w:rsidRDefault="00FD415B" w:rsidP="00FD415B">
      <w:pPr>
        <w:pStyle w:val="Akapitzlist"/>
        <w:numPr>
          <w:ilvl w:val="0"/>
          <w:numId w:val="11"/>
        </w:numPr>
        <w:jc w:val="both"/>
      </w:pPr>
      <w:r>
        <w:t>umożliwiać energooszczędne działanie, w tym automatyczne przejście w tryb uśpienia.</w:t>
      </w:r>
    </w:p>
    <w:p w14:paraId="325DA7CA" w14:textId="77777777" w:rsidR="00FD415B" w:rsidRPr="00C84B17" w:rsidRDefault="00FD415B" w:rsidP="00FD415B">
      <w:pPr>
        <w:jc w:val="both"/>
      </w:pPr>
      <w:r>
        <w:t>Na żądanie Zamawiającego Wykonawca dostarczy dokumentację potwierdzającą spełnienie wymagań środowiskowych (certyfikaty, deklaracje, etykiety ekologiczne itp.).</w:t>
      </w:r>
    </w:p>
    <w:bookmarkEnd w:id="2"/>
    <w:p w14:paraId="4DFAB7CA" w14:textId="77777777" w:rsidR="00FD415B" w:rsidRPr="00FC5862" w:rsidRDefault="00FD415B" w:rsidP="00FD415B">
      <w:pPr>
        <w:rPr>
          <w:b/>
          <w:bCs/>
          <w:color w:val="000000" w:themeColor="text1"/>
        </w:rPr>
      </w:pPr>
    </w:p>
    <w:p w14:paraId="78247F34" w14:textId="0A0DFF3A" w:rsidR="00156595" w:rsidRDefault="00156595" w:rsidP="00156595">
      <w:pPr>
        <w:jc w:val="both"/>
      </w:pPr>
      <w:r w:rsidRPr="001F4069">
        <w:t xml:space="preserve">Wykonawca zobowiązany jest do realizacji, konfiguracji i uruchomienia systemów audiowizualnych oraz systemów sterowania w sposób zapewniający ich pełną dostępność dla osób z niepełnosprawnościami oraz użytkowników o zróżnicowanych potrzebach. W szczególności wymagane jest uwzględnienie zasad projektowania uniwersalnego, ergonomii, czytelności komunikatów oraz funkcji wspierających, takich </w:t>
      </w:r>
      <w:r w:rsidRPr="001F4069">
        <w:lastRenderedPageBreak/>
        <w:t>jak: możliwość współpracy z urządzeniami wspomagającymi, odpowiedni kontrast i czytelność interfejsów, dostosowanie poziomów nagłośnienia oraz zapewnienie dostępnych form komunikacji</w:t>
      </w:r>
      <w:r>
        <w:t>.</w:t>
      </w:r>
    </w:p>
    <w:p w14:paraId="560517A8" w14:textId="1C695BBB" w:rsidR="00F47A71" w:rsidRDefault="00F47A71" w:rsidP="00156595">
      <w:pPr>
        <w:jc w:val="both"/>
      </w:pPr>
    </w:p>
    <w:p w14:paraId="7FA71CED" w14:textId="77777777" w:rsidR="00F47A71" w:rsidRDefault="00F47A71" w:rsidP="00F47A71">
      <w:pPr>
        <w:jc w:val="both"/>
      </w:pPr>
      <w:r>
        <w:t>W</w:t>
      </w:r>
      <w:r w:rsidRPr="00481F47">
        <w:t xml:space="preserve"> związku z realizacją przedmiotowego zamówienia zostały uwzględnione w opisie przedmiotu zamówienia wymogi dostępności dla osób ze szczególnymi potrzebami zgodnie z zasadami wynikającymi z postanowień ustawy z dnia 19 lipca 2019 r. o zapewnieniu dostępności osobom ze szczególnymi potrzebami</w:t>
      </w:r>
    </w:p>
    <w:p w14:paraId="10F0C44B" w14:textId="77777777" w:rsidR="00F47A71" w:rsidRDefault="00F47A71" w:rsidP="00156595">
      <w:pPr>
        <w:jc w:val="both"/>
      </w:pPr>
    </w:p>
    <w:sectPr w:rsidR="00F47A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B3CB0" w14:textId="77777777" w:rsidR="00307D95" w:rsidRDefault="00307D95" w:rsidP="009C64D9">
      <w:pPr>
        <w:spacing w:after="0" w:line="240" w:lineRule="auto"/>
      </w:pPr>
      <w:r>
        <w:separator/>
      </w:r>
    </w:p>
  </w:endnote>
  <w:endnote w:type="continuationSeparator" w:id="0">
    <w:p w14:paraId="0689B863" w14:textId="77777777" w:rsidR="00307D95" w:rsidRDefault="00307D95" w:rsidP="009C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71AED" w14:textId="77777777" w:rsidR="00307D95" w:rsidRDefault="00307D95" w:rsidP="009C64D9">
      <w:pPr>
        <w:spacing w:after="0" w:line="240" w:lineRule="auto"/>
      </w:pPr>
      <w:r>
        <w:separator/>
      </w:r>
    </w:p>
  </w:footnote>
  <w:footnote w:type="continuationSeparator" w:id="0">
    <w:p w14:paraId="7C2AAE09" w14:textId="77777777" w:rsidR="00307D95" w:rsidRDefault="00307D95" w:rsidP="009C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0D0D0" w14:textId="7EBB228E" w:rsidR="009C64D9" w:rsidRDefault="005E685E" w:rsidP="009C64D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5A7EE04" wp14:editId="34C9C1BC">
          <wp:extent cx="5760720" cy="58801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313E1"/>
    <w:multiLevelType w:val="multilevel"/>
    <w:tmpl w:val="A254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43FF5"/>
    <w:multiLevelType w:val="hybridMultilevel"/>
    <w:tmpl w:val="D7C06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37BEB"/>
    <w:multiLevelType w:val="multilevel"/>
    <w:tmpl w:val="8C3C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E2C41"/>
    <w:multiLevelType w:val="hybridMultilevel"/>
    <w:tmpl w:val="B0ECE686"/>
    <w:lvl w:ilvl="0" w:tplc="4D8E9578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2B0B3C"/>
    <w:multiLevelType w:val="hybridMultilevel"/>
    <w:tmpl w:val="4C56E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27F95"/>
    <w:multiLevelType w:val="hybridMultilevel"/>
    <w:tmpl w:val="916C6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D41E7"/>
    <w:multiLevelType w:val="multilevel"/>
    <w:tmpl w:val="056E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8A6382"/>
    <w:multiLevelType w:val="hybridMultilevel"/>
    <w:tmpl w:val="90F0B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3626E"/>
    <w:multiLevelType w:val="multilevel"/>
    <w:tmpl w:val="CE92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E06ED3"/>
    <w:multiLevelType w:val="hybridMultilevel"/>
    <w:tmpl w:val="B40CA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A756C"/>
    <w:multiLevelType w:val="multilevel"/>
    <w:tmpl w:val="EAF0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146"/>
    <w:rsid w:val="00045394"/>
    <w:rsid w:val="000A5CC1"/>
    <w:rsid w:val="0013380A"/>
    <w:rsid w:val="00156595"/>
    <w:rsid w:val="00157E60"/>
    <w:rsid w:val="0017125D"/>
    <w:rsid w:val="001A5FBC"/>
    <w:rsid w:val="001E4246"/>
    <w:rsid w:val="00226DDE"/>
    <w:rsid w:val="00290C1D"/>
    <w:rsid w:val="002A70C5"/>
    <w:rsid w:val="002A7F16"/>
    <w:rsid w:val="002F0C9B"/>
    <w:rsid w:val="00307D95"/>
    <w:rsid w:val="003C5E26"/>
    <w:rsid w:val="003D6E02"/>
    <w:rsid w:val="003E1144"/>
    <w:rsid w:val="00421146"/>
    <w:rsid w:val="004A416D"/>
    <w:rsid w:val="004B0138"/>
    <w:rsid w:val="004D1D1D"/>
    <w:rsid w:val="00523442"/>
    <w:rsid w:val="00534C36"/>
    <w:rsid w:val="005A2C42"/>
    <w:rsid w:val="005B3752"/>
    <w:rsid w:val="005E24A1"/>
    <w:rsid w:val="005E685E"/>
    <w:rsid w:val="00640423"/>
    <w:rsid w:val="00663C6B"/>
    <w:rsid w:val="00664735"/>
    <w:rsid w:val="00691818"/>
    <w:rsid w:val="006A17F5"/>
    <w:rsid w:val="00743188"/>
    <w:rsid w:val="00763E2D"/>
    <w:rsid w:val="007B6586"/>
    <w:rsid w:val="00805F02"/>
    <w:rsid w:val="00815E06"/>
    <w:rsid w:val="008245DC"/>
    <w:rsid w:val="00835D08"/>
    <w:rsid w:val="0083664E"/>
    <w:rsid w:val="008B7407"/>
    <w:rsid w:val="008F503C"/>
    <w:rsid w:val="00911091"/>
    <w:rsid w:val="00912940"/>
    <w:rsid w:val="00922D6F"/>
    <w:rsid w:val="0093034B"/>
    <w:rsid w:val="00952DC6"/>
    <w:rsid w:val="009C64D9"/>
    <w:rsid w:val="009D5E7F"/>
    <w:rsid w:val="00A12823"/>
    <w:rsid w:val="00A160E5"/>
    <w:rsid w:val="00A205A6"/>
    <w:rsid w:val="00A37EFE"/>
    <w:rsid w:val="00A62431"/>
    <w:rsid w:val="00B47972"/>
    <w:rsid w:val="00B91B54"/>
    <w:rsid w:val="00BF4133"/>
    <w:rsid w:val="00C241C1"/>
    <w:rsid w:val="00C3724B"/>
    <w:rsid w:val="00C47955"/>
    <w:rsid w:val="00CB58A3"/>
    <w:rsid w:val="00CD0ED4"/>
    <w:rsid w:val="00CE013C"/>
    <w:rsid w:val="00CE55A9"/>
    <w:rsid w:val="00D05A9A"/>
    <w:rsid w:val="00D35A02"/>
    <w:rsid w:val="00D82A6F"/>
    <w:rsid w:val="00D82E52"/>
    <w:rsid w:val="00DA580F"/>
    <w:rsid w:val="00DC1131"/>
    <w:rsid w:val="00DF3D41"/>
    <w:rsid w:val="00E07801"/>
    <w:rsid w:val="00E178BE"/>
    <w:rsid w:val="00E32600"/>
    <w:rsid w:val="00E32AA3"/>
    <w:rsid w:val="00E50DA5"/>
    <w:rsid w:val="00E92A91"/>
    <w:rsid w:val="00E979A3"/>
    <w:rsid w:val="00ED2547"/>
    <w:rsid w:val="00F464DD"/>
    <w:rsid w:val="00F4651D"/>
    <w:rsid w:val="00F47A71"/>
    <w:rsid w:val="00F54E25"/>
    <w:rsid w:val="00FC5862"/>
    <w:rsid w:val="00FC76A4"/>
    <w:rsid w:val="00FD1EC3"/>
    <w:rsid w:val="00FD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4D5913"/>
  <w15:chartTrackingRefBased/>
  <w15:docId w15:val="{5FC57841-2288-42E9-8FD0-1FF552B4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580F"/>
  </w:style>
  <w:style w:type="paragraph" w:styleId="Nagwek1">
    <w:name w:val="heading 1"/>
    <w:basedOn w:val="Normalny"/>
    <w:next w:val="Normalny"/>
    <w:link w:val="Nagwek1Znak"/>
    <w:uiPriority w:val="9"/>
    <w:qFormat/>
    <w:rsid w:val="004211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1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1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1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1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1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1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1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1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1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1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1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1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1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1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1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1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1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1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1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1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1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1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1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1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1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146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DA580F"/>
    <w:rPr>
      <w:b/>
      <w:bCs/>
    </w:rPr>
  </w:style>
  <w:style w:type="table" w:styleId="Tabelasiatki4akcent3">
    <w:name w:val="Grid Table 4 Accent 3"/>
    <w:basedOn w:val="Standardowy"/>
    <w:uiPriority w:val="49"/>
    <w:rsid w:val="00534C3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9C6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4D9"/>
  </w:style>
  <w:style w:type="paragraph" w:styleId="Stopka">
    <w:name w:val="footer"/>
    <w:basedOn w:val="Normalny"/>
    <w:link w:val="StopkaZnak"/>
    <w:uiPriority w:val="99"/>
    <w:unhideWhenUsed/>
    <w:rsid w:val="009C6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4D9"/>
  </w:style>
  <w:style w:type="table" w:styleId="Tabelalisty3akcent5">
    <w:name w:val="List Table 3 Accent 5"/>
    <w:basedOn w:val="Standardowy"/>
    <w:uiPriority w:val="48"/>
    <w:rsid w:val="00FC586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10</Pages>
  <Words>5252</Words>
  <Characters>31516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Kuras</dc:creator>
  <cp:keywords/>
  <dc:description/>
  <cp:lastModifiedBy>Bartosz Komuszyński</cp:lastModifiedBy>
  <cp:revision>15</cp:revision>
  <dcterms:created xsi:type="dcterms:W3CDTF">2025-08-20T06:34:00Z</dcterms:created>
  <dcterms:modified xsi:type="dcterms:W3CDTF">2025-12-22T07:32:00Z</dcterms:modified>
</cp:coreProperties>
</file>